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8AF42" w14:textId="77777777" w:rsidR="00DE15FC" w:rsidRDefault="00000000">
      <w:pPr>
        <w:pStyle w:val="Corpsdetexte"/>
        <w:ind w:left="165"/>
        <w:rPr>
          <w:sz w:val="20"/>
        </w:rPr>
      </w:pPr>
      <w:r>
        <w:rPr>
          <w:noProof/>
          <w:sz w:val="20"/>
        </w:rPr>
        <w:drawing>
          <wp:inline distT="0" distB="0" distL="0" distR="0" wp14:anchorId="32D4D2A3" wp14:editId="29A18BE3">
            <wp:extent cx="1598729" cy="3977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98729" cy="397764"/>
                    </a:xfrm>
                    <a:prstGeom prst="rect">
                      <a:avLst/>
                    </a:prstGeom>
                  </pic:spPr>
                </pic:pic>
              </a:graphicData>
            </a:graphic>
          </wp:inline>
        </w:drawing>
      </w:r>
    </w:p>
    <w:p w14:paraId="4C68517D" w14:textId="77777777" w:rsidR="00DE15FC" w:rsidRDefault="00DE15FC">
      <w:pPr>
        <w:pStyle w:val="Corpsdetexte"/>
        <w:spacing w:before="28"/>
        <w:rPr>
          <w:sz w:val="18"/>
        </w:rPr>
      </w:pPr>
    </w:p>
    <w:p w14:paraId="590B126F" w14:textId="77777777" w:rsidR="00DE15FC" w:rsidRDefault="00000000">
      <w:pPr>
        <w:ind w:right="153"/>
        <w:jc w:val="right"/>
        <w:rPr>
          <w:rFonts w:ascii="Arial"/>
          <w:b/>
          <w:sz w:val="18"/>
        </w:rPr>
      </w:pPr>
      <w:r>
        <w:rPr>
          <w:rFonts w:ascii="Arial"/>
          <w:b/>
          <w:noProof/>
          <w:sz w:val="18"/>
        </w:rPr>
        <mc:AlternateContent>
          <mc:Choice Requires="wps">
            <w:drawing>
              <wp:anchor distT="0" distB="0" distL="0" distR="0" simplePos="0" relativeHeight="487587840" behindDoc="1" locked="0" layoutInCell="1" allowOverlap="1" wp14:anchorId="358040AF" wp14:editId="143E3C6A">
                <wp:simplePos x="0" y="0"/>
                <wp:positionH relativeFrom="page">
                  <wp:posOffset>896619</wp:posOffset>
                </wp:positionH>
                <wp:positionV relativeFrom="paragraph">
                  <wp:posOffset>145743</wp:posOffset>
                </wp:positionV>
                <wp:extent cx="5779135"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10160"/>
                        </a:xfrm>
                        <a:custGeom>
                          <a:avLst/>
                          <a:gdLst/>
                          <a:ahLst/>
                          <a:cxnLst/>
                          <a:rect l="l" t="t" r="r" b="b"/>
                          <a:pathLst>
                            <a:path w="5779135" h="10160">
                              <a:moveTo>
                                <a:pt x="5779134" y="0"/>
                              </a:moveTo>
                              <a:lnTo>
                                <a:pt x="0" y="0"/>
                              </a:lnTo>
                              <a:lnTo>
                                <a:pt x="0" y="9842"/>
                              </a:lnTo>
                              <a:lnTo>
                                <a:pt x="5779134" y="9842"/>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1.475889pt;width:455.05pt;height:.77499pt;mso-position-horizontal-relative:page;mso-position-vertical-relative:paragraph;z-index:-15728640;mso-wrap-distance-left:0;mso-wrap-distance-right:0" id="docshape2" filled="true" fillcolor="#585858" stroked="false">
                <v:fill type="solid"/>
                <w10:wrap type="topAndBottom"/>
              </v:rect>
            </w:pict>
          </mc:Fallback>
        </mc:AlternateContent>
      </w:r>
      <w:r>
        <w:rPr>
          <w:rFonts w:ascii="Arial"/>
          <w:b/>
          <w:color w:val="585858"/>
          <w:spacing w:val="-2"/>
          <w:sz w:val="18"/>
        </w:rPr>
        <w:t>LES CHAMBRES</w:t>
      </w:r>
      <w:r>
        <w:rPr>
          <w:rFonts w:ascii="Arial"/>
          <w:b/>
          <w:color w:val="585858"/>
          <w:spacing w:val="18"/>
          <w:sz w:val="18"/>
        </w:rPr>
        <w:t xml:space="preserve"> </w:t>
      </w:r>
      <w:r>
        <w:rPr>
          <w:rFonts w:ascii="Arial"/>
          <w:b/>
          <w:color w:val="585858"/>
          <w:spacing w:val="-2"/>
          <w:sz w:val="18"/>
        </w:rPr>
        <w:t>DE</w:t>
      </w:r>
      <w:r>
        <w:rPr>
          <w:rFonts w:ascii="Arial"/>
          <w:b/>
          <w:color w:val="585858"/>
          <w:spacing w:val="-11"/>
          <w:sz w:val="18"/>
        </w:rPr>
        <w:t xml:space="preserve"> </w:t>
      </w:r>
      <w:r>
        <w:rPr>
          <w:rFonts w:ascii="Arial"/>
          <w:b/>
          <w:color w:val="585858"/>
          <w:spacing w:val="-2"/>
          <w:sz w:val="18"/>
        </w:rPr>
        <w:t>RECOURS</w:t>
      </w:r>
    </w:p>
    <w:p w14:paraId="18CF06FD" w14:textId="77777777" w:rsidR="00DE15FC" w:rsidRDefault="00DE15FC">
      <w:pPr>
        <w:pStyle w:val="Corpsdetexte"/>
        <w:rPr>
          <w:rFonts w:ascii="Arial"/>
          <w:b/>
        </w:rPr>
      </w:pPr>
    </w:p>
    <w:p w14:paraId="594BE981" w14:textId="77777777" w:rsidR="00DE15FC" w:rsidRDefault="00DE15FC">
      <w:pPr>
        <w:pStyle w:val="Corpsdetexte"/>
        <w:spacing w:before="79"/>
        <w:rPr>
          <w:rFonts w:ascii="Arial"/>
          <w:b/>
        </w:rPr>
      </w:pPr>
    </w:p>
    <w:p w14:paraId="5049F2A6" w14:textId="77777777" w:rsidR="00DE15FC" w:rsidRDefault="00000000">
      <w:pPr>
        <w:pStyle w:val="Titre1"/>
        <w:ind w:left="2815" w:right="2810"/>
        <w:jc w:val="center"/>
      </w:pPr>
      <w:r>
        <w:rPr>
          <w:spacing w:val="-2"/>
        </w:rPr>
        <w:t>DÉCISION</w:t>
      </w:r>
    </w:p>
    <w:p w14:paraId="3FEE9CA7" w14:textId="77777777" w:rsidR="00DE15FC" w:rsidRDefault="00000000">
      <w:pPr>
        <w:spacing w:before="14" w:line="235" w:lineRule="auto"/>
        <w:ind w:left="2733" w:right="2810"/>
        <w:jc w:val="center"/>
        <w:rPr>
          <w:b/>
          <w:sz w:val="24"/>
        </w:rPr>
      </w:pPr>
      <w:r>
        <w:rPr>
          <w:b/>
          <w:spacing w:val="-2"/>
          <w:sz w:val="24"/>
        </w:rPr>
        <w:t>de</w:t>
      </w:r>
      <w:r>
        <w:rPr>
          <w:b/>
          <w:spacing w:val="-13"/>
          <w:sz w:val="24"/>
        </w:rPr>
        <w:t xml:space="preserve"> </w:t>
      </w:r>
      <w:r>
        <w:rPr>
          <w:b/>
          <w:spacing w:val="-2"/>
          <w:sz w:val="24"/>
        </w:rPr>
        <w:t>la</w:t>
      </w:r>
      <w:r>
        <w:rPr>
          <w:b/>
          <w:spacing w:val="-13"/>
          <w:sz w:val="24"/>
        </w:rPr>
        <w:t xml:space="preserve"> </w:t>
      </w:r>
      <w:r>
        <w:rPr>
          <w:b/>
          <w:spacing w:val="-2"/>
          <w:sz w:val="24"/>
        </w:rPr>
        <w:t>Deuxième</w:t>
      </w:r>
      <w:r>
        <w:rPr>
          <w:b/>
          <w:spacing w:val="-10"/>
          <w:sz w:val="24"/>
        </w:rPr>
        <w:t xml:space="preserve"> </w:t>
      </w:r>
      <w:r>
        <w:rPr>
          <w:b/>
          <w:spacing w:val="-2"/>
          <w:sz w:val="24"/>
        </w:rPr>
        <w:t>chambre</w:t>
      </w:r>
      <w:r>
        <w:rPr>
          <w:b/>
          <w:spacing w:val="22"/>
          <w:sz w:val="24"/>
        </w:rPr>
        <w:t xml:space="preserve"> </w:t>
      </w:r>
      <w:r>
        <w:rPr>
          <w:b/>
          <w:spacing w:val="-2"/>
          <w:sz w:val="24"/>
        </w:rPr>
        <w:t>de</w:t>
      </w:r>
      <w:r>
        <w:rPr>
          <w:b/>
          <w:sz w:val="24"/>
        </w:rPr>
        <w:t xml:space="preserve"> </w:t>
      </w:r>
      <w:r>
        <w:rPr>
          <w:b/>
          <w:spacing w:val="-2"/>
          <w:sz w:val="24"/>
        </w:rPr>
        <w:t xml:space="preserve">recours </w:t>
      </w:r>
      <w:r>
        <w:rPr>
          <w:b/>
          <w:sz w:val="24"/>
        </w:rPr>
        <w:t>du 25 juin</w:t>
      </w:r>
      <w:r>
        <w:rPr>
          <w:b/>
          <w:spacing w:val="40"/>
          <w:sz w:val="24"/>
        </w:rPr>
        <w:t xml:space="preserve"> </w:t>
      </w:r>
      <w:r>
        <w:rPr>
          <w:b/>
          <w:sz w:val="24"/>
        </w:rPr>
        <w:t>2024</w:t>
      </w:r>
    </w:p>
    <w:p w14:paraId="3FFC7E0C" w14:textId="77777777" w:rsidR="00DE15FC" w:rsidRDefault="00DE15FC">
      <w:pPr>
        <w:pStyle w:val="Corpsdetexte"/>
        <w:spacing w:before="94"/>
        <w:rPr>
          <w:b/>
        </w:rPr>
      </w:pPr>
    </w:p>
    <w:p w14:paraId="547C61DB" w14:textId="77777777" w:rsidR="00DE15FC" w:rsidRDefault="00000000">
      <w:pPr>
        <w:pStyle w:val="Corpsdetexte"/>
        <w:ind w:left="166"/>
      </w:pPr>
      <w:r>
        <w:rPr>
          <w:spacing w:val="-2"/>
        </w:rPr>
        <w:t>Dans</w:t>
      </w:r>
      <w:r>
        <w:rPr>
          <w:spacing w:val="7"/>
        </w:rPr>
        <w:t xml:space="preserve"> </w:t>
      </w:r>
      <w:r>
        <w:rPr>
          <w:spacing w:val="-2"/>
        </w:rPr>
        <w:t>l’affaire</w:t>
      </w:r>
      <w:r>
        <w:rPr>
          <w:spacing w:val="44"/>
        </w:rPr>
        <w:t xml:space="preserve"> </w:t>
      </w:r>
      <w:r>
        <w:rPr>
          <w:spacing w:val="-2"/>
        </w:rPr>
        <w:t>R</w:t>
      </w:r>
      <w:r>
        <w:rPr>
          <w:spacing w:val="-6"/>
        </w:rPr>
        <w:t xml:space="preserve"> </w:t>
      </w:r>
      <w:r>
        <w:rPr>
          <w:spacing w:val="-2"/>
        </w:rPr>
        <w:t>600/2024-</w:t>
      </w:r>
      <w:r>
        <w:rPr>
          <w:spacing w:val="-10"/>
        </w:rPr>
        <w:t>2</w:t>
      </w:r>
    </w:p>
    <w:p w14:paraId="42C3040C" w14:textId="77777777" w:rsidR="00DE15FC" w:rsidRDefault="00DE15FC">
      <w:pPr>
        <w:pStyle w:val="Corpsdetexte"/>
        <w:spacing w:before="150"/>
        <w:rPr>
          <w:sz w:val="20"/>
        </w:rPr>
      </w:pPr>
    </w:p>
    <w:tbl>
      <w:tblPr>
        <w:tblStyle w:val="TableNormal"/>
        <w:tblW w:w="0" w:type="auto"/>
        <w:tblInd w:w="124" w:type="dxa"/>
        <w:tblLayout w:type="fixed"/>
        <w:tblLook w:val="01E0" w:firstRow="1" w:lastRow="1" w:firstColumn="1" w:lastColumn="1" w:noHBand="0" w:noVBand="0"/>
      </w:tblPr>
      <w:tblGrid>
        <w:gridCol w:w="2782"/>
        <w:gridCol w:w="6315"/>
      </w:tblGrid>
      <w:tr w:rsidR="00DE15FC" w14:paraId="7E9D1069" w14:textId="77777777">
        <w:trPr>
          <w:trHeight w:val="283"/>
        </w:trPr>
        <w:tc>
          <w:tcPr>
            <w:tcW w:w="2782" w:type="dxa"/>
          </w:tcPr>
          <w:p w14:paraId="4E7F1301" w14:textId="77777777" w:rsidR="00DE15FC" w:rsidRDefault="00000000">
            <w:pPr>
              <w:pStyle w:val="TableParagraph"/>
              <w:spacing w:line="263" w:lineRule="exact"/>
              <w:ind w:left="50"/>
              <w:rPr>
                <w:b/>
                <w:sz w:val="24"/>
              </w:rPr>
            </w:pPr>
            <w:r>
              <w:rPr>
                <w:b/>
                <w:sz w:val="24"/>
              </w:rPr>
              <w:t>Montres</w:t>
            </w:r>
            <w:r>
              <w:rPr>
                <w:b/>
                <w:spacing w:val="-14"/>
                <w:sz w:val="24"/>
              </w:rPr>
              <w:t xml:space="preserve"> </w:t>
            </w:r>
            <w:r>
              <w:rPr>
                <w:b/>
                <w:sz w:val="24"/>
              </w:rPr>
              <w:t>Tudor</w:t>
            </w:r>
            <w:r>
              <w:rPr>
                <w:b/>
                <w:spacing w:val="1"/>
                <w:sz w:val="24"/>
              </w:rPr>
              <w:t xml:space="preserve"> </w:t>
            </w:r>
            <w:r>
              <w:rPr>
                <w:b/>
                <w:spacing w:val="-4"/>
                <w:sz w:val="24"/>
              </w:rPr>
              <w:t>S.A.</w:t>
            </w:r>
          </w:p>
        </w:tc>
        <w:tc>
          <w:tcPr>
            <w:tcW w:w="6315" w:type="dxa"/>
          </w:tcPr>
          <w:p w14:paraId="7C08F49C" w14:textId="77777777" w:rsidR="00DE15FC" w:rsidRDefault="00DE15FC">
            <w:pPr>
              <w:pStyle w:val="TableParagraph"/>
              <w:rPr>
                <w:sz w:val="20"/>
              </w:rPr>
            </w:pPr>
          </w:p>
        </w:tc>
      </w:tr>
      <w:tr w:rsidR="00DE15FC" w14:paraId="7F01342E" w14:textId="77777777">
        <w:trPr>
          <w:trHeight w:val="838"/>
        </w:trPr>
        <w:tc>
          <w:tcPr>
            <w:tcW w:w="2782" w:type="dxa"/>
          </w:tcPr>
          <w:p w14:paraId="6A8B8334" w14:textId="77777777" w:rsidR="00DE15FC" w:rsidRDefault="00000000">
            <w:pPr>
              <w:pStyle w:val="TableParagraph"/>
              <w:spacing w:before="7"/>
              <w:ind w:left="50"/>
              <w:rPr>
                <w:sz w:val="24"/>
              </w:rPr>
            </w:pPr>
            <w:r>
              <w:rPr>
                <w:spacing w:val="-4"/>
                <w:sz w:val="24"/>
              </w:rPr>
              <w:t>Rue</w:t>
            </w:r>
            <w:r>
              <w:rPr>
                <w:spacing w:val="12"/>
                <w:sz w:val="24"/>
              </w:rPr>
              <w:t xml:space="preserve"> </w:t>
            </w:r>
            <w:r>
              <w:rPr>
                <w:spacing w:val="-4"/>
                <w:sz w:val="24"/>
              </w:rPr>
              <w:t>François-Dussaud</w:t>
            </w:r>
            <w:r>
              <w:rPr>
                <w:spacing w:val="50"/>
                <w:sz w:val="24"/>
              </w:rPr>
              <w:t xml:space="preserve"> </w:t>
            </w:r>
            <w:r>
              <w:rPr>
                <w:spacing w:val="-10"/>
                <w:sz w:val="24"/>
              </w:rPr>
              <w:t>3</w:t>
            </w:r>
          </w:p>
          <w:p w14:paraId="053553DC" w14:textId="77777777" w:rsidR="00DE15FC" w:rsidRDefault="00000000">
            <w:pPr>
              <w:pStyle w:val="TableParagraph"/>
              <w:spacing w:line="270" w:lineRule="exact"/>
              <w:ind w:left="50" w:right="1148"/>
              <w:rPr>
                <w:sz w:val="24"/>
              </w:rPr>
            </w:pPr>
            <w:r>
              <w:rPr>
                <w:sz w:val="24"/>
              </w:rPr>
              <w:t>1211</w:t>
            </w:r>
            <w:r>
              <w:rPr>
                <w:spacing w:val="-15"/>
                <w:sz w:val="24"/>
              </w:rPr>
              <w:t xml:space="preserve"> </w:t>
            </w:r>
            <w:r>
              <w:rPr>
                <w:sz w:val="24"/>
              </w:rPr>
              <w:t>Genève</w:t>
            </w:r>
            <w:r>
              <w:rPr>
                <w:spacing w:val="6"/>
                <w:sz w:val="24"/>
              </w:rPr>
              <w:t xml:space="preserve"> </w:t>
            </w:r>
            <w:r>
              <w:rPr>
                <w:sz w:val="24"/>
              </w:rPr>
              <w:t xml:space="preserve">26 </w:t>
            </w:r>
            <w:r>
              <w:rPr>
                <w:spacing w:val="-2"/>
                <w:sz w:val="24"/>
              </w:rPr>
              <w:t>Suisse</w:t>
            </w:r>
          </w:p>
        </w:tc>
        <w:tc>
          <w:tcPr>
            <w:tcW w:w="6315" w:type="dxa"/>
          </w:tcPr>
          <w:p w14:paraId="69DEDCF6" w14:textId="77777777" w:rsidR="00DE15FC" w:rsidRDefault="00DE15FC">
            <w:pPr>
              <w:pStyle w:val="TableParagraph"/>
              <w:spacing w:before="16"/>
              <w:rPr>
                <w:sz w:val="24"/>
              </w:rPr>
            </w:pPr>
          </w:p>
          <w:p w14:paraId="25CFB27E" w14:textId="77777777" w:rsidR="00DE15FC" w:rsidRDefault="00000000">
            <w:pPr>
              <w:pStyle w:val="TableParagraph"/>
              <w:spacing w:line="273" w:lineRule="exact"/>
              <w:ind w:right="47"/>
              <w:jc w:val="right"/>
              <w:rPr>
                <w:sz w:val="24"/>
              </w:rPr>
            </w:pPr>
            <w:r>
              <w:rPr>
                <w:spacing w:val="-2"/>
                <w:sz w:val="24"/>
              </w:rPr>
              <w:t>Titulaire</w:t>
            </w:r>
            <w:r>
              <w:rPr>
                <w:spacing w:val="26"/>
                <w:sz w:val="24"/>
              </w:rPr>
              <w:t xml:space="preserve"> </w:t>
            </w:r>
            <w:r>
              <w:rPr>
                <w:spacing w:val="-2"/>
                <w:sz w:val="24"/>
              </w:rPr>
              <w:t>de</w:t>
            </w:r>
            <w:r>
              <w:rPr>
                <w:spacing w:val="-13"/>
                <w:sz w:val="24"/>
              </w:rPr>
              <w:t xml:space="preserve"> </w:t>
            </w:r>
            <w:r>
              <w:rPr>
                <w:spacing w:val="-2"/>
                <w:sz w:val="24"/>
              </w:rPr>
              <w:t>l’enregistrement</w:t>
            </w:r>
            <w:r>
              <w:rPr>
                <w:spacing w:val="26"/>
                <w:sz w:val="24"/>
              </w:rPr>
              <w:t xml:space="preserve"> </w:t>
            </w:r>
            <w:r>
              <w:rPr>
                <w:spacing w:val="-2"/>
                <w:sz w:val="24"/>
              </w:rPr>
              <w:t>international</w:t>
            </w:r>
            <w:r>
              <w:rPr>
                <w:spacing w:val="21"/>
                <w:sz w:val="24"/>
              </w:rPr>
              <w:t xml:space="preserve"> </w:t>
            </w:r>
            <w:r>
              <w:rPr>
                <w:spacing w:val="-2"/>
                <w:sz w:val="24"/>
              </w:rPr>
              <w:t>/</w:t>
            </w:r>
            <w:r>
              <w:rPr>
                <w:spacing w:val="-13"/>
                <w:sz w:val="24"/>
              </w:rPr>
              <w:t xml:space="preserve"> </w:t>
            </w:r>
            <w:r>
              <w:rPr>
                <w:spacing w:val="-2"/>
                <w:sz w:val="24"/>
              </w:rPr>
              <w:t>Demanderesse</w:t>
            </w:r>
            <w:r>
              <w:rPr>
                <w:spacing w:val="36"/>
                <w:sz w:val="24"/>
              </w:rPr>
              <w:t xml:space="preserve"> </w:t>
            </w:r>
            <w:r>
              <w:rPr>
                <w:spacing w:val="-5"/>
                <w:sz w:val="24"/>
              </w:rPr>
              <w:t>au</w:t>
            </w:r>
          </w:p>
          <w:p w14:paraId="2BFF5F8B" w14:textId="77777777" w:rsidR="00DE15FC" w:rsidRDefault="00000000">
            <w:pPr>
              <w:pStyle w:val="TableParagraph"/>
              <w:spacing w:line="253" w:lineRule="exact"/>
              <w:ind w:right="47"/>
              <w:jc w:val="right"/>
              <w:rPr>
                <w:sz w:val="24"/>
              </w:rPr>
            </w:pPr>
            <w:r>
              <w:rPr>
                <w:spacing w:val="-2"/>
                <w:sz w:val="24"/>
              </w:rPr>
              <w:t>recours</w:t>
            </w:r>
          </w:p>
        </w:tc>
      </w:tr>
    </w:tbl>
    <w:p w14:paraId="6C3BBCFF" w14:textId="77777777" w:rsidR="00DE15FC" w:rsidRDefault="00000000">
      <w:pPr>
        <w:pStyle w:val="Corpsdetexte"/>
        <w:spacing w:before="145"/>
        <w:ind w:left="166"/>
      </w:pPr>
      <w:r>
        <w:rPr>
          <w:spacing w:val="-2"/>
        </w:rPr>
        <w:t>représentée</w:t>
      </w:r>
      <w:r>
        <w:rPr>
          <w:spacing w:val="23"/>
        </w:rPr>
        <w:t xml:space="preserve"> </w:t>
      </w:r>
      <w:r>
        <w:rPr>
          <w:spacing w:val="-2"/>
        </w:rPr>
        <w:t>par</w:t>
      </w:r>
      <w:r>
        <w:rPr>
          <w:spacing w:val="-13"/>
        </w:rPr>
        <w:t xml:space="preserve"> </w:t>
      </w:r>
      <w:r>
        <w:rPr>
          <w:spacing w:val="-2"/>
        </w:rPr>
        <w:t>GARRIGUES</w:t>
      </w:r>
      <w:r>
        <w:rPr>
          <w:spacing w:val="54"/>
        </w:rPr>
        <w:t xml:space="preserve"> </w:t>
      </w:r>
      <w:r>
        <w:rPr>
          <w:spacing w:val="-2"/>
        </w:rPr>
        <w:t>IP,</w:t>
      </w:r>
      <w:r>
        <w:rPr>
          <w:spacing w:val="-10"/>
        </w:rPr>
        <w:t xml:space="preserve"> </w:t>
      </w:r>
      <w:r>
        <w:rPr>
          <w:spacing w:val="-2"/>
        </w:rPr>
        <w:t>S.L.P.,</w:t>
      </w:r>
      <w:r>
        <w:rPr>
          <w:spacing w:val="2"/>
        </w:rPr>
        <w:t xml:space="preserve"> </w:t>
      </w:r>
      <w:r>
        <w:rPr>
          <w:spacing w:val="-2"/>
        </w:rPr>
        <w:t>C/Hermosilla</w:t>
      </w:r>
      <w:r>
        <w:rPr>
          <w:spacing w:val="51"/>
        </w:rPr>
        <w:t xml:space="preserve"> </w:t>
      </w:r>
      <w:r>
        <w:rPr>
          <w:spacing w:val="-2"/>
        </w:rPr>
        <w:t>3,</w:t>
      </w:r>
      <w:r>
        <w:rPr>
          <w:spacing w:val="-10"/>
        </w:rPr>
        <w:t xml:space="preserve"> </w:t>
      </w:r>
      <w:r>
        <w:rPr>
          <w:spacing w:val="-2"/>
        </w:rPr>
        <w:t>28001</w:t>
      </w:r>
      <w:r>
        <w:rPr>
          <w:spacing w:val="-10"/>
        </w:rPr>
        <w:t xml:space="preserve"> </w:t>
      </w:r>
      <w:r>
        <w:rPr>
          <w:spacing w:val="-2"/>
        </w:rPr>
        <w:t>Madrid,</w:t>
      </w:r>
      <w:r>
        <w:rPr>
          <w:spacing w:val="15"/>
        </w:rPr>
        <w:t xml:space="preserve"> </w:t>
      </w:r>
      <w:r>
        <w:rPr>
          <w:spacing w:val="-2"/>
        </w:rPr>
        <w:t>Espagne</w:t>
      </w:r>
    </w:p>
    <w:p w14:paraId="4ACE7F3E" w14:textId="77777777" w:rsidR="00DE15FC" w:rsidRDefault="00DE15FC">
      <w:pPr>
        <w:pStyle w:val="Corpsdetexte"/>
      </w:pPr>
    </w:p>
    <w:p w14:paraId="6EF44A0F" w14:textId="77777777" w:rsidR="00DE15FC" w:rsidRDefault="00DE15FC">
      <w:pPr>
        <w:pStyle w:val="Corpsdetexte"/>
      </w:pPr>
    </w:p>
    <w:p w14:paraId="2CCA07CE" w14:textId="77777777" w:rsidR="00DE15FC" w:rsidRDefault="00DE15FC">
      <w:pPr>
        <w:pStyle w:val="Corpsdetexte"/>
        <w:spacing w:before="251"/>
      </w:pPr>
    </w:p>
    <w:p w14:paraId="5D9A221B" w14:textId="77777777" w:rsidR="00DE15FC" w:rsidRDefault="00000000">
      <w:pPr>
        <w:pStyle w:val="Corpsdetexte"/>
        <w:tabs>
          <w:tab w:val="left" w:pos="1576"/>
          <w:tab w:val="left" w:pos="2880"/>
          <w:tab w:val="left" w:pos="4619"/>
          <w:tab w:val="left" w:pos="6013"/>
          <w:tab w:val="left" w:pos="7168"/>
          <w:tab w:val="left" w:pos="8143"/>
        </w:tabs>
        <w:spacing w:before="1" w:line="235" w:lineRule="auto"/>
        <w:ind w:left="166" w:right="164"/>
      </w:pPr>
      <w:r>
        <w:rPr>
          <w:spacing w:val="-2"/>
        </w:rPr>
        <w:t>RECOURS</w:t>
      </w:r>
      <w:r>
        <w:tab/>
      </w:r>
      <w:r>
        <w:rPr>
          <w:spacing w:val="-2"/>
        </w:rPr>
        <w:t>concernant</w:t>
      </w:r>
      <w:r>
        <w:tab/>
      </w:r>
      <w:r>
        <w:rPr>
          <w:spacing w:val="-2"/>
        </w:rPr>
        <w:t>l’enregistrement</w:t>
      </w:r>
      <w:r>
        <w:tab/>
      </w:r>
      <w:r>
        <w:rPr>
          <w:spacing w:val="-2"/>
        </w:rPr>
        <w:t>international</w:t>
      </w:r>
      <w:r>
        <w:tab/>
      </w:r>
      <w:r>
        <w:rPr>
          <w:spacing w:val="-2"/>
        </w:rPr>
        <w:t>désignant</w:t>
      </w:r>
      <w:r>
        <w:tab/>
      </w:r>
      <w:r>
        <w:rPr>
          <w:spacing w:val="-2"/>
        </w:rPr>
        <w:t>l’Union</w:t>
      </w:r>
      <w:r>
        <w:tab/>
      </w:r>
      <w:r>
        <w:rPr>
          <w:spacing w:val="-8"/>
        </w:rPr>
        <w:t xml:space="preserve">européenne </w:t>
      </w:r>
      <w:r>
        <w:t>nº 1 745 423</w:t>
      </w:r>
    </w:p>
    <w:p w14:paraId="7D1B4F74" w14:textId="77777777" w:rsidR="00DE15FC" w:rsidRDefault="00DE15FC">
      <w:pPr>
        <w:pStyle w:val="Corpsdetexte"/>
      </w:pPr>
    </w:p>
    <w:p w14:paraId="1BC419B1" w14:textId="77777777" w:rsidR="00DE15FC" w:rsidRDefault="00DE15FC">
      <w:pPr>
        <w:pStyle w:val="Corpsdetexte"/>
      </w:pPr>
    </w:p>
    <w:p w14:paraId="4D1A5B37" w14:textId="77777777" w:rsidR="00DE15FC" w:rsidRDefault="00DE15FC">
      <w:pPr>
        <w:pStyle w:val="Corpsdetexte"/>
        <w:spacing w:before="143"/>
      </w:pPr>
    </w:p>
    <w:p w14:paraId="072A2480" w14:textId="77777777" w:rsidR="00DE15FC" w:rsidRDefault="00000000">
      <w:pPr>
        <w:pStyle w:val="Corpsdetexte"/>
        <w:ind w:right="7"/>
        <w:jc w:val="center"/>
      </w:pPr>
      <w:r>
        <w:rPr>
          <w:spacing w:val="-2"/>
        </w:rPr>
        <w:t>LA</w:t>
      </w:r>
      <w:r>
        <w:rPr>
          <w:spacing w:val="-10"/>
        </w:rPr>
        <w:t xml:space="preserve"> </w:t>
      </w:r>
      <w:r>
        <w:rPr>
          <w:spacing w:val="-2"/>
        </w:rPr>
        <w:t>DEUXIÈME</w:t>
      </w:r>
      <w:r>
        <w:rPr>
          <w:spacing w:val="34"/>
        </w:rPr>
        <w:t xml:space="preserve"> </w:t>
      </w:r>
      <w:r>
        <w:rPr>
          <w:spacing w:val="-2"/>
        </w:rPr>
        <w:t>CHAMBRE</w:t>
      </w:r>
      <w:r>
        <w:rPr>
          <w:spacing w:val="10"/>
        </w:rPr>
        <w:t xml:space="preserve"> </w:t>
      </w:r>
      <w:r>
        <w:rPr>
          <w:spacing w:val="-2"/>
        </w:rPr>
        <w:t>DE</w:t>
      </w:r>
      <w:r>
        <w:rPr>
          <w:spacing w:val="-11"/>
        </w:rPr>
        <w:t xml:space="preserve"> </w:t>
      </w:r>
      <w:r>
        <w:rPr>
          <w:spacing w:val="-2"/>
        </w:rPr>
        <w:t>RECOURS</w:t>
      </w:r>
    </w:p>
    <w:p w14:paraId="76C6FBF8" w14:textId="77777777" w:rsidR="00DE15FC" w:rsidRDefault="00DE15FC">
      <w:pPr>
        <w:pStyle w:val="Corpsdetexte"/>
      </w:pPr>
    </w:p>
    <w:p w14:paraId="4ABD3F25" w14:textId="77777777" w:rsidR="00DE15FC" w:rsidRDefault="00DE15FC">
      <w:pPr>
        <w:pStyle w:val="Corpsdetexte"/>
        <w:spacing w:before="42"/>
      </w:pPr>
    </w:p>
    <w:p w14:paraId="592C5791" w14:textId="77777777" w:rsidR="00DE15FC" w:rsidRDefault="00000000">
      <w:pPr>
        <w:pStyle w:val="Corpsdetexte"/>
        <w:ind w:left="166"/>
      </w:pPr>
      <w:r>
        <w:t>composée</w:t>
      </w:r>
      <w:r>
        <w:rPr>
          <w:spacing w:val="-5"/>
        </w:rPr>
        <w:t xml:space="preserve"> </w:t>
      </w:r>
      <w:r>
        <w:t>de</w:t>
      </w:r>
      <w:r>
        <w:rPr>
          <w:spacing w:val="-15"/>
        </w:rPr>
        <w:t xml:space="preserve"> </w:t>
      </w:r>
      <w:r>
        <w:t>S.</w:t>
      </w:r>
      <w:r>
        <w:rPr>
          <w:spacing w:val="-15"/>
        </w:rPr>
        <w:t xml:space="preserve"> </w:t>
      </w:r>
      <w:r>
        <w:t>Stürmann</w:t>
      </w:r>
      <w:r>
        <w:rPr>
          <w:spacing w:val="17"/>
        </w:rPr>
        <w:t xml:space="preserve"> </w:t>
      </w:r>
      <w:r>
        <w:t>(Président),</w:t>
      </w:r>
      <w:r>
        <w:rPr>
          <w:spacing w:val="27"/>
        </w:rPr>
        <w:t xml:space="preserve"> </w:t>
      </w:r>
      <w:r>
        <w:t>C.</w:t>
      </w:r>
      <w:r>
        <w:rPr>
          <w:spacing w:val="-15"/>
        </w:rPr>
        <w:t xml:space="preserve"> </w:t>
      </w:r>
      <w:r>
        <w:t>Negro</w:t>
      </w:r>
      <w:r>
        <w:rPr>
          <w:spacing w:val="-12"/>
        </w:rPr>
        <w:t xml:space="preserve"> </w:t>
      </w:r>
      <w:r>
        <w:t>(Rapporteur)</w:t>
      </w:r>
      <w:r>
        <w:rPr>
          <w:spacing w:val="17"/>
        </w:rPr>
        <w:t xml:space="preserve"> </w:t>
      </w:r>
      <w:r>
        <w:t>et</w:t>
      </w:r>
      <w:r>
        <w:rPr>
          <w:spacing w:val="-15"/>
        </w:rPr>
        <w:t xml:space="preserve"> </w:t>
      </w:r>
      <w:r>
        <w:t>S.</w:t>
      </w:r>
      <w:r>
        <w:rPr>
          <w:spacing w:val="-15"/>
        </w:rPr>
        <w:t xml:space="preserve"> </w:t>
      </w:r>
      <w:r>
        <w:t>Martin</w:t>
      </w:r>
      <w:r>
        <w:rPr>
          <w:spacing w:val="13"/>
        </w:rPr>
        <w:t xml:space="preserve"> </w:t>
      </w:r>
      <w:r>
        <w:rPr>
          <w:spacing w:val="-2"/>
        </w:rPr>
        <w:t>(Membre)</w:t>
      </w:r>
    </w:p>
    <w:p w14:paraId="15282973" w14:textId="77777777" w:rsidR="00DE15FC" w:rsidRDefault="00DE15FC">
      <w:pPr>
        <w:pStyle w:val="Corpsdetexte"/>
      </w:pPr>
    </w:p>
    <w:p w14:paraId="40CAD71A" w14:textId="77777777" w:rsidR="00DE15FC" w:rsidRDefault="00DE15FC">
      <w:pPr>
        <w:pStyle w:val="Corpsdetexte"/>
      </w:pPr>
    </w:p>
    <w:p w14:paraId="40AACE5F" w14:textId="77777777" w:rsidR="00DE15FC" w:rsidRDefault="00DE15FC">
      <w:pPr>
        <w:pStyle w:val="Corpsdetexte"/>
        <w:spacing w:before="22"/>
      </w:pPr>
    </w:p>
    <w:p w14:paraId="73BBE8C0" w14:textId="77777777" w:rsidR="00DE15FC" w:rsidRDefault="00000000">
      <w:pPr>
        <w:pStyle w:val="Corpsdetexte"/>
        <w:ind w:left="166"/>
      </w:pPr>
      <w:r>
        <w:t>Greffier</w:t>
      </w:r>
      <w:r>
        <w:rPr>
          <w:spacing w:val="23"/>
        </w:rPr>
        <w:t xml:space="preserve"> </w:t>
      </w:r>
      <w:r>
        <w:t>:</w:t>
      </w:r>
      <w:r>
        <w:rPr>
          <w:spacing w:val="-15"/>
        </w:rPr>
        <w:t xml:space="preserve"> </w:t>
      </w:r>
      <w:r>
        <w:t>H.</w:t>
      </w:r>
      <w:r>
        <w:rPr>
          <w:spacing w:val="-7"/>
        </w:rPr>
        <w:t xml:space="preserve"> </w:t>
      </w:r>
      <w:r>
        <w:rPr>
          <w:spacing w:val="-2"/>
        </w:rPr>
        <w:t>Dijkema</w:t>
      </w:r>
    </w:p>
    <w:p w14:paraId="0ADD1094" w14:textId="77777777" w:rsidR="00DE15FC" w:rsidRDefault="00DE15FC">
      <w:pPr>
        <w:pStyle w:val="Corpsdetexte"/>
      </w:pPr>
    </w:p>
    <w:p w14:paraId="5DD1B6EF" w14:textId="77777777" w:rsidR="00DE15FC" w:rsidRDefault="00DE15FC">
      <w:pPr>
        <w:pStyle w:val="Corpsdetexte"/>
        <w:spacing w:before="43"/>
      </w:pPr>
    </w:p>
    <w:p w14:paraId="5163DF5E" w14:textId="77777777" w:rsidR="00DE15FC" w:rsidRDefault="00000000">
      <w:pPr>
        <w:pStyle w:val="Corpsdetexte"/>
        <w:spacing w:before="1"/>
        <w:ind w:left="166"/>
      </w:pPr>
      <w:r>
        <w:t>rend</w:t>
      </w:r>
      <w:r>
        <w:rPr>
          <w:spacing w:val="-8"/>
        </w:rPr>
        <w:t xml:space="preserve"> </w:t>
      </w:r>
      <w:r>
        <w:t>la</w:t>
      </w:r>
      <w:r>
        <w:rPr>
          <w:spacing w:val="4"/>
        </w:rPr>
        <w:t xml:space="preserve"> </w:t>
      </w:r>
      <w:r>
        <w:rPr>
          <w:spacing w:val="-2"/>
        </w:rPr>
        <w:t>présente</w:t>
      </w:r>
    </w:p>
    <w:p w14:paraId="7F7CEC3E" w14:textId="77777777" w:rsidR="00DE15FC" w:rsidRDefault="00DE15FC">
      <w:pPr>
        <w:pStyle w:val="Corpsdetexte"/>
        <w:rPr>
          <w:sz w:val="20"/>
        </w:rPr>
      </w:pPr>
    </w:p>
    <w:p w14:paraId="767FF138" w14:textId="77777777" w:rsidR="00DE15FC" w:rsidRDefault="00DE15FC">
      <w:pPr>
        <w:pStyle w:val="Corpsdetexte"/>
        <w:rPr>
          <w:sz w:val="20"/>
        </w:rPr>
      </w:pPr>
    </w:p>
    <w:p w14:paraId="2555E45C" w14:textId="77777777" w:rsidR="00DE15FC" w:rsidRDefault="00DE15FC">
      <w:pPr>
        <w:pStyle w:val="Corpsdetexte"/>
        <w:rPr>
          <w:sz w:val="20"/>
        </w:rPr>
      </w:pPr>
    </w:p>
    <w:p w14:paraId="6B26705D" w14:textId="77777777" w:rsidR="00DE15FC" w:rsidRDefault="00DE15FC">
      <w:pPr>
        <w:pStyle w:val="Corpsdetexte"/>
        <w:rPr>
          <w:sz w:val="20"/>
        </w:rPr>
      </w:pPr>
    </w:p>
    <w:p w14:paraId="3CB1A2E9" w14:textId="77777777" w:rsidR="00DE15FC" w:rsidRDefault="00DE15FC">
      <w:pPr>
        <w:pStyle w:val="Corpsdetexte"/>
        <w:rPr>
          <w:sz w:val="20"/>
        </w:rPr>
      </w:pPr>
    </w:p>
    <w:p w14:paraId="05C399B1" w14:textId="77777777" w:rsidR="00DE15FC" w:rsidRDefault="00DE15FC">
      <w:pPr>
        <w:pStyle w:val="Corpsdetexte"/>
        <w:rPr>
          <w:sz w:val="20"/>
        </w:rPr>
      </w:pPr>
    </w:p>
    <w:p w14:paraId="3BEBD4FF" w14:textId="77777777" w:rsidR="00DE15FC" w:rsidRDefault="00DE15FC">
      <w:pPr>
        <w:pStyle w:val="Corpsdetexte"/>
        <w:rPr>
          <w:sz w:val="20"/>
        </w:rPr>
      </w:pPr>
    </w:p>
    <w:p w14:paraId="61570F3B" w14:textId="77777777" w:rsidR="00DE15FC" w:rsidRDefault="00DE15FC">
      <w:pPr>
        <w:pStyle w:val="Corpsdetexte"/>
        <w:rPr>
          <w:sz w:val="20"/>
        </w:rPr>
      </w:pPr>
    </w:p>
    <w:p w14:paraId="63F0270B" w14:textId="77777777" w:rsidR="00DE15FC" w:rsidRDefault="00DE15FC">
      <w:pPr>
        <w:pStyle w:val="Corpsdetexte"/>
        <w:rPr>
          <w:sz w:val="20"/>
        </w:rPr>
      </w:pPr>
    </w:p>
    <w:p w14:paraId="0F16BE52" w14:textId="77777777" w:rsidR="00DE15FC" w:rsidRDefault="00DE15FC">
      <w:pPr>
        <w:pStyle w:val="Corpsdetexte"/>
        <w:rPr>
          <w:sz w:val="20"/>
        </w:rPr>
      </w:pPr>
    </w:p>
    <w:p w14:paraId="769003C9" w14:textId="77777777" w:rsidR="00DE15FC" w:rsidRDefault="00DE15FC">
      <w:pPr>
        <w:pStyle w:val="Corpsdetexte"/>
        <w:rPr>
          <w:sz w:val="20"/>
        </w:rPr>
      </w:pPr>
    </w:p>
    <w:p w14:paraId="0DEE3879" w14:textId="77777777" w:rsidR="00DE15FC" w:rsidRDefault="00DE15FC">
      <w:pPr>
        <w:pStyle w:val="Corpsdetexte"/>
        <w:rPr>
          <w:sz w:val="20"/>
        </w:rPr>
      </w:pPr>
    </w:p>
    <w:p w14:paraId="06F93694" w14:textId="77777777" w:rsidR="00DE15FC" w:rsidRDefault="00DE15FC">
      <w:pPr>
        <w:pStyle w:val="Corpsdetexte"/>
        <w:rPr>
          <w:sz w:val="20"/>
        </w:rPr>
      </w:pPr>
    </w:p>
    <w:p w14:paraId="21AF7D38" w14:textId="77777777" w:rsidR="00DE15FC" w:rsidRDefault="00DE15FC">
      <w:pPr>
        <w:pStyle w:val="Corpsdetexte"/>
        <w:rPr>
          <w:sz w:val="20"/>
        </w:rPr>
      </w:pPr>
    </w:p>
    <w:p w14:paraId="6463A2AF" w14:textId="77777777" w:rsidR="00DE15FC" w:rsidRDefault="00000000">
      <w:pPr>
        <w:pStyle w:val="Corpsdetexte"/>
        <w:spacing w:before="32"/>
        <w:rPr>
          <w:sz w:val="20"/>
        </w:rPr>
      </w:pPr>
      <w:r>
        <w:rPr>
          <w:noProof/>
          <w:sz w:val="20"/>
        </w:rPr>
        <mc:AlternateContent>
          <mc:Choice Requires="wps">
            <w:drawing>
              <wp:anchor distT="0" distB="0" distL="0" distR="0" simplePos="0" relativeHeight="487588352" behindDoc="1" locked="0" layoutInCell="1" allowOverlap="1" wp14:anchorId="32A062E2" wp14:editId="4DFE50AB">
                <wp:simplePos x="0" y="0"/>
                <wp:positionH relativeFrom="page">
                  <wp:posOffset>896619</wp:posOffset>
                </wp:positionH>
                <wp:positionV relativeFrom="paragraph">
                  <wp:posOffset>181704</wp:posOffset>
                </wp:positionV>
                <wp:extent cx="57791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4.307422pt;width:455.05pt;height:.75pt;mso-position-horizontal-relative:page;mso-position-vertical-relative:paragraph;z-index:-15728128;mso-wrap-distance-left:0;mso-wrap-distance-right:0" id="docshape3" filled="true" fillcolor="#585858" stroked="false">
                <v:fill type="solid"/>
                <w10:wrap type="topAndBottom"/>
              </v:rect>
            </w:pict>
          </mc:Fallback>
        </mc:AlternateContent>
      </w:r>
    </w:p>
    <w:p w14:paraId="5D650F81" w14:textId="77777777" w:rsidR="00DE15FC" w:rsidRDefault="00000000">
      <w:pPr>
        <w:spacing w:before="117"/>
        <w:ind w:left="166"/>
        <w:rPr>
          <w:sz w:val="18"/>
        </w:rPr>
      </w:pPr>
      <w:r>
        <w:rPr>
          <w:sz w:val="18"/>
        </w:rPr>
        <w:t>Langue</w:t>
      </w:r>
      <w:r>
        <w:rPr>
          <w:spacing w:val="17"/>
          <w:sz w:val="18"/>
        </w:rPr>
        <w:t xml:space="preserve"> </w:t>
      </w:r>
      <w:r>
        <w:rPr>
          <w:sz w:val="18"/>
        </w:rPr>
        <w:t>de</w:t>
      </w:r>
      <w:r>
        <w:rPr>
          <w:spacing w:val="-9"/>
          <w:sz w:val="18"/>
        </w:rPr>
        <w:t xml:space="preserve"> </w:t>
      </w:r>
      <w:r>
        <w:rPr>
          <w:sz w:val="18"/>
        </w:rPr>
        <w:t>procédure</w:t>
      </w:r>
      <w:r>
        <w:rPr>
          <w:spacing w:val="-10"/>
          <w:sz w:val="18"/>
        </w:rPr>
        <w:t xml:space="preserve"> </w:t>
      </w:r>
      <w:r>
        <w:rPr>
          <w:sz w:val="18"/>
        </w:rPr>
        <w:t>:</w:t>
      </w:r>
      <w:r>
        <w:rPr>
          <w:spacing w:val="4"/>
          <w:sz w:val="18"/>
        </w:rPr>
        <w:t xml:space="preserve"> </w:t>
      </w:r>
      <w:r>
        <w:rPr>
          <w:spacing w:val="-2"/>
          <w:sz w:val="18"/>
        </w:rPr>
        <w:t>français</w:t>
      </w:r>
    </w:p>
    <w:p w14:paraId="0910B257" w14:textId="77777777" w:rsidR="00DE15FC" w:rsidRDefault="00DE15FC">
      <w:pPr>
        <w:rPr>
          <w:sz w:val="18"/>
        </w:rPr>
        <w:sectPr w:rsidR="00DE15FC">
          <w:footerReference w:type="default" r:id="rId8"/>
          <w:type w:val="continuous"/>
          <w:pgSz w:w="11910" w:h="16850"/>
          <w:pgMar w:top="840" w:right="1275" w:bottom="1020" w:left="1275" w:header="0" w:footer="831" w:gutter="0"/>
          <w:pgNumType w:start="1"/>
          <w:cols w:space="720"/>
        </w:sectPr>
      </w:pPr>
    </w:p>
    <w:p w14:paraId="60966B5A" w14:textId="77777777" w:rsidR="00DE15FC" w:rsidRDefault="00DE15FC">
      <w:pPr>
        <w:pStyle w:val="Corpsdetexte"/>
        <w:spacing w:before="198"/>
      </w:pPr>
    </w:p>
    <w:p w14:paraId="05A13AEF" w14:textId="77777777" w:rsidR="00DE15FC" w:rsidRDefault="00000000">
      <w:pPr>
        <w:pStyle w:val="Titre1"/>
        <w:ind w:left="26"/>
        <w:jc w:val="center"/>
      </w:pPr>
      <w:r>
        <w:rPr>
          <w:spacing w:val="-2"/>
        </w:rPr>
        <w:t>Décision</w:t>
      </w:r>
    </w:p>
    <w:p w14:paraId="155E9122" w14:textId="77777777" w:rsidR="00DE15FC" w:rsidRDefault="00000000">
      <w:pPr>
        <w:spacing w:before="250"/>
        <w:ind w:left="181"/>
        <w:rPr>
          <w:b/>
          <w:sz w:val="24"/>
        </w:rPr>
      </w:pPr>
      <w:r>
        <w:rPr>
          <w:b/>
          <w:sz w:val="24"/>
        </w:rPr>
        <w:t>Résumé</w:t>
      </w:r>
      <w:r>
        <w:rPr>
          <w:b/>
          <w:spacing w:val="-7"/>
          <w:sz w:val="24"/>
        </w:rPr>
        <w:t xml:space="preserve"> </w:t>
      </w:r>
      <w:r>
        <w:rPr>
          <w:b/>
          <w:sz w:val="24"/>
        </w:rPr>
        <w:t>des</w:t>
      </w:r>
      <w:r>
        <w:rPr>
          <w:b/>
          <w:spacing w:val="-6"/>
          <w:sz w:val="24"/>
        </w:rPr>
        <w:t xml:space="preserve"> </w:t>
      </w:r>
      <w:r>
        <w:rPr>
          <w:b/>
          <w:spacing w:val="-4"/>
          <w:sz w:val="24"/>
        </w:rPr>
        <w:t>faits</w:t>
      </w:r>
    </w:p>
    <w:p w14:paraId="67F28291" w14:textId="77777777" w:rsidR="00DE15FC" w:rsidRDefault="00000000">
      <w:pPr>
        <w:pStyle w:val="Paragraphedeliste"/>
        <w:numPr>
          <w:ilvl w:val="0"/>
          <w:numId w:val="1"/>
        </w:numPr>
        <w:tabs>
          <w:tab w:val="left" w:pos="587"/>
        </w:tabs>
        <w:spacing w:before="234" w:line="247" w:lineRule="auto"/>
        <w:ind w:right="153"/>
        <w:rPr>
          <w:sz w:val="24"/>
        </w:rPr>
      </w:pPr>
      <w:r>
        <w:rPr>
          <w:sz w:val="24"/>
        </w:rPr>
        <w:t>Le</w:t>
      </w:r>
      <w:r>
        <w:rPr>
          <w:spacing w:val="45"/>
          <w:sz w:val="24"/>
        </w:rPr>
        <w:t xml:space="preserve"> </w:t>
      </w:r>
      <w:r>
        <w:rPr>
          <w:sz w:val="24"/>
        </w:rPr>
        <w:t>6</w:t>
      </w:r>
      <w:r>
        <w:rPr>
          <w:spacing w:val="-15"/>
          <w:sz w:val="24"/>
        </w:rPr>
        <w:t xml:space="preserve"> </w:t>
      </w:r>
      <w:r>
        <w:rPr>
          <w:sz w:val="24"/>
        </w:rPr>
        <w:t>juillet</w:t>
      </w:r>
      <w:r>
        <w:rPr>
          <w:spacing w:val="-15"/>
          <w:sz w:val="24"/>
        </w:rPr>
        <w:t xml:space="preserve"> </w:t>
      </w:r>
      <w:r>
        <w:rPr>
          <w:sz w:val="24"/>
        </w:rPr>
        <w:t>2023,</w:t>
      </w:r>
      <w:r>
        <w:rPr>
          <w:spacing w:val="48"/>
          <w:sz w:val="24"/>
        </w:rPr>
        <w:t xml:space="preserve"> </w:t>
      </w:r>
      <w:r>
        <w:rPr>
          <w:sz w:val="24"/>
        </w:rPr>
        <w:t>Montres</w:t>
      </w:r>
      <w:r>
        <w:rPr>
          <w:spacing w:val="51"/>
          <w:sz w:val="24"/>
        </w:rPr>
        <w:t xml:space="preserve"> </w:t>
      </w:r>
      <w:r>
        <w:rPr>
          <w:sz w:val="24"/>
        </w:rPr>
        <w:t>Tudor</w:t>
      </w:r>
      <w:r>
        <w:rPr>
          <w:spacing w:val="53"/>
          <w:sz w:val="24"/>
        </w:rPr>
        <w:t xml:space="preserve"> </w:t>
      </w:r>
      <w:r>
        <w:rPr>
          <w:sz w:val="24"/>
        </w:rPr>
        <w:t>S.A.</w:t>
      </w:r>
      <w:r>
        <w:rPr>
          <w:spacing w:val="59"/>
          <w:sz w:val="24"/>
        </w:rPr>
        <w:t xml:space="preserve"> </w:t>
      </w:r>
      <w:r>
        <w:rPr>
          <w:sz w:val="24"/>
        </w:rPr>
        <w:t>(«</w:t>
      </w:r>
      <w:r>
        <w:rPr>
          <w:spacing w:val="-15"/>
          <w:sz w:val="24"/>
        </w:rPr>
        <w:t xml:space="preserve"> </w:t>
      </w:r>
      <w:r>
        <w:rPr>
          <w:sz w:val="24"/>
        </w:rPr>
        <w:t>la</w:t>
      </w:r>
      <w:r>
        <w:rPr>
          <w:spacing w:val="55"/>
          <w:sz w:val="24"/>
        </w:rPr>
        <w:t xml:space="preserve"> </w:t>
      </w:r>
      <w:r>
        <w:rPr>
          <w:sz w:val="24"/>
        </w:rPr>
        <w:t>titulaire</w:t>
      </w:r>
      <w:r>
        <w:rPr>
          <w:spacing w:val="-15"/>
          <w:sz w:val="24"/>
        </w:rPr>
        <w:t xml:space="preserve"> </w:t>
      </w:r>
      <w:r>
        <w:rPr>
          <w:sz w:val="24"/>
        </w:rPr>
        <w:t>»)</w:t>
      </w:r>
      <w:r>
        <w:rPr>
          <w:spacing w:val="52"/>
          <w:sz w:val="24"/>
        </w:rPr>
        <w:t xml:space="preserve"> </w:t>
      </w:r>
      <w:r>
        <w:rPr>
          <w:sz w:val="24"/>
        </w:rPr>
        <w:t>a</w:t>
      </w:r>
      <w:r>
        <w:rPr>
          <w:spacing w:val="55"/>
          <w:sz w:val="24"/>
        </w:rPr>
        <w:t xml:space="preserve"> </w:t>
      </w:r>
      <w:r>
        <w:rPr>
          <w:sz w:val="24"/>
        </w:rPr>
        <w:t>désigné</w:t>
      </w:r>
      <w:r>
        <w:rPr>
          <w:spacing w:val="40"/>
          <w:sz w:val="24"/>
        </w:rPr>
        <w:t xml:space="preserve"> </w:t>
      </w:r>
      <w:r>
        <w:rPr>
          <w:sz w:val="24"/>
        </w:rPr>
        <w:t>l’Union</w:t>
      </w:r>
      <w:r>
        <w:rPr>
          <w:spacing w:val="35"/>
          <w:sz w:val="24"/>
        </w:rPr>
        <w:t xml:space="preserve"> </w:t>
      </w:r>
      <w:r>
        <w:rPr>
          <w:sz w:val="24"/>
        </w:rPr>
        <w:t>européenne pour</w:t>
      </w:r>
      <w:r>
        <w:rPr>
          <w:spacing w:val="-5"/>
          <w:sz w:val="24"/>
        </w:rPr>
        <w:t xml:space="preserve"> </w:t>
      </w:r>
      <w:r>
        <w:rPr>
          <w:sz w:val="24"/>
        </w:rPr>
        <w:t>son</w:t>
      </w:r>
      <w:r>
        <w:rPr>
          <w:spacing w:val="-1"/>
          <w:sz w:val="24"/>
        </w:rPr>
        <w:t xml:space="preserve"> </w:t>
      </w:r>
      <w:r>
        <w:rPr>
          <w:sz w:val="24"/>
        </w:rPr>
        <w:t>enregistrement</w:t>
      </w:r>
      <w:r>
        <w:rPr>
          <w:spacing w:val="40"/>
          <w:sz w:val="24"/>
        </w:rPr>
        <w:t xml:space="preserve"> </w:t>
      </w:r>
      <w:r>
        <w:rPr>
          <w:sz w:val="24"/>
        </w:rPr>
        <w:t>international</w:t>
      </w:r>
      <w:r>
        <w:rPr>
          <w:spacing w:val="40"/>
          <w:sz w:val="24"/>
        </w:rPr>
        <w:t xml:space="preserve"> </w:t>
      </w:r>
      <w:r>
        <w:rPr>
          <w:sz w:val="24"/>
        </w:rPr>
        <w:t>de</w:t>
      </w:r>
      <w:r>
        <w:rPr>
          <w:spacing w:val="-14"/>
          <w:sz w:val="24"/>
        </w:rPr>
        <w:t xml:space="preserve"> </w:t>
      </w:r>
      <w:r>
        <w:rPr>
          <w:sz w:val="24"/>
        </w:rPr>
        <w:t>la</w:t>
      </w:r>
      <w:r>
        <w:rPr>
          <w:spacing w:val="-2"/>
          <w:sz w:val="24"/>
        </w:rPr>
        <w:t xml:space="preserve"> </w:t>
      </w:r>
      <w:r>
        <w:rPr>
          <w:sz w:val="24"/>
        </w:rPr>
        <w:t>marque</w:t>
      </w:r>
      <w:r>
        <w:rPr>
          <w:spacing w:val="22"/>
          <w:sz w:val="24"/>
        </w:rPr>
        <w:t xml:space="preserve"> </w:t>
      </w:r>
      <w:r>
        <w:rPr>
          <w:sz w:val="24"/>
        </w:rPr>
        <w:t>verbale</w:t>
      </w:r>
    </w:p>
    <w:p w14:paraId="5D87DDE0" w14:textId="77777777" w:rsidR="00DE15FC" w:rsidRDefault="00DE15FC">
      <w:pPr>
        <w:pStyle w:val="Corpsdetexte"/>
        <w:spacing w:before="192"/>
      </w:pPr>
    </w:p>
    <w:p w14:paraId="4057B51D" w14:textId="77777777" w:rsidR="00DE15FC" w:rsidRDefault="00000000">
      <w:pPr>
        <w:pStyle w:val="Titre1"/>
        <w:ind w:left="405"/>
        <w:jc w:val="center"/>
      </w:pPr>
      <w:r>
        <w:rPr>
          <w:spacing w:val="-4"/>
        </w:rPr>
        <w:t>1926</w:t>
      </w:r>
    </w:p>
    <w:p w14:paraId="7FCBF219" w14:textId="77777777" w:rsidR="00DE15FC" w:rsidRDefault="00DE15FC">
      <w:pPr>
        <w:pStyle w:val="Corpsdetexte"/>
        <w:spacing w:before="199"/>
        <w:rPr>
          <w:b/>
        </w:rPr>
      </w:pPr>
    </w:p>
    <w:p w14:paraId="4E139DBF" w14:textId="77777777" w:rsidR="00DE15FC" w:rsidRDefault="00000000">
      <w:pPr>
        <w:pStyle w:val="Corpsdetexte"/>
        <w:ind w:left="557"/>
        <w:jc w:val="both"/>
      </w:pPr>
      <w:r>
        <w:rPr>
          <w:spacing w:val="-2"/>
        </w:rPr>
        <w:t>pour</w:t>
      </w:r>
      <w:r>
        <w:rPr>
          <w:spacing w:val="-13"/>
        </w:rPr>
        <w:t xml:space="preserve"> </w:t>
      </w:r>
      <w:r>
        <w:rPr>
          <w:spacing w:val="-2"/>
        </w:rPr>
        <w:t>les</w:t>
      </w:r>
      <w:r>
        <w:rPr>
          <w:spacing w:val="-1"/>
        </w:rPr>
        <w:t xml:space="preserve"> </w:t>
      </w:r>
      <w:r>
        <w:rPr>
          <w:spacing w:val="-2"/>
        </w:rPr>
        <w:t>produits</w:t>
      </w:r>
      <w:r>
        <w:rPr>
          <w:spacing w:val="19"/>
        </w:rPr>
        <w:t xml:space="preserve"> </w:t>
      </w:r>
      <w:r>
        <w:rPr>
          <w:spacing w:val="-2"/>
        </w:rPr>
        <w:t>suivants</w:t>
      </w:r>
      <w:r>
        <w:rPr>
          <w:spacing w:val="34"/>
        </w:rPr>
        <w:t xml:space="preserve"> </w:t>
      </w:r>
      <w:r>
        <w:rPr>
          <w:spacing w:val="-10"/>
        </w:rPr>
        <w:t>:</w:t>
      </w:r>
    </w:p>
    <w:p w14:paraId="61977B2E" w14:textId="77777777" w:rsidR="00DE15FC" w:rsidRDefault="00000000">
      <w:pPr>
        <w:spacing w:before="249"/>
        <w:ind w:left="557" w:right="146"/>
        <w:jc w:val="both"/>
        <w:rPr>
          <w:i/>
          <w:sz w:val="24"/>
        </w:rPr>
      </w:pPr>
      <w:r>
        <w:rPr>
          <w:sz w:val="24"/>
        </w:rPr>
        <w:t>Classe</w:t>
      </w:r>
      <w:r>
        <w:rPr>
          <w:spacing w:val="-13"/>
          <w:sz w:val="24"/>
        </w:rPr>
        <w:t xml:space="preserve"> </w:t>
      </w:r>
      <w:r>
        <w:rPr>
          <w:sz w:val="24"/>
        </w:rPr>
        <w:t>14:</w:t>
      </w:r>
      <w:r>
        <w:rPr>
          <w:spacing w:val="-15"/>
          <w:sz w:val="24"/>
        </w:rPr>
        <w:t xml:space="preserve"> </w:t>
      </w:r>
      <w:r>
        <w:rPr>
          <w:i/>
          <w:sz w:val="24"/>
        </w:rPr>
        <w:t>Horlogerie,</w:t>
      </w:r>
      <w:r>
        <w:rPr>
          <w:i/>
          <w:spacing w:val="40"/>
          <w:sz w:val="24"/>
        </w:rPr>
        <w:t xml:space="preserve"> </w:t>
      </w:r>
      <w:r>
        <w:rPr>
          <w:i/>
          <w:sz w:val="24"/>
        </w:rPr>
        <w:t>à</w:t>
      </w:r>
      <w:r>
        <w:rPr>
          <w:i/>
          <w:spacing w:val="40"/>
          <w:sz w:val="24"/>
        </w:rPr>
        <w:t xml:space="preserve"> </w:t>
      </w:r>
      <w:r>
        <w:rPr>
          <w:i/>
          <w:sz w:val="24"/>
        </w:rPr>
        <w:t>savoir</w:t>
      </w:r>
      <w:r>
        <w:rPr>
          <w:i/>
          <w:spacing w:val="40"/>
          <w:sz w:val="24"/>
        </w:rPr>
        <w:t xml:space="preserve"> </w:t>
      </w:r>
      <w:r>
        <w:rPr>
          <w:i/>
          <w:sz w:val="24"/>
        </w:rPr>
        <w:t>montres, montres-bracelets, parties constitutives de pièces d'horlogerie et accessoires pour pièces d'horlogerie non compris dans d'autres classes, horloges et autres instruments chronométriques, chronomètres, chronographes (horlogerie), bracelets de montres, cadrans (horlogerie), boîtes et écrins pour</w:t>
      </w:r>
      <w:r>
        <w:rPr>
          <w:i/>
          <w:spacing w:val="40"/>
          <w:sz w:val="24"/>
        </w:rPr>
        <w:t xml:space="preserve"> </w:t>
      </w:r>
      <w:r>
        <w:rPr>
          <w:i/>
          <w:sz w:val="24"/>
        </w:rPr>
        <w:t>l'horlogerie et la bijouterie, mouvements de montres et leurs parties; joaillerie,</w:t>
      </w:r>
      <w:r>
        <w:rPr>
          <w:i/>
          <w:spacing w:val="40"/>
          <w:sz w:val="24"/>
        </w:rPr>
        <w:t xml:space="preserve"> </w:t>
      </w:r>
      <w:r>
        <w:rPr>
          <w:i/>
          <w:sz w:val="24"/>
        </w:rPr>
        <w:t>bijouterie; pierres</w:t>
      </w:r>
      <w:r>
        <w:rPr>
          <w:i/>
          <w:spacing w:val="-1"/>
          <w:sz w:val="24"/>
        </w:rPr>
        <w:t xml:space="preserve"> </w:t>
      </w:r>
      <w:r>
        <w:rPr>
          <w:i/>
          <w:sz w:val="24"/>
        </w:rPr>
        <w:t>précieuses</w:t>
      </w:r>
      <w:r>
        <w:rPr>
          <w:i/>
          <w:spacing w:val="-1"/>
          <w:sz w:val="24"/>
        </w:rPr>
        <w:t xml:space="preserve"> </w:t>
      </w:r>
      <w:r>
        <w:rPr>
          <w:i/>
          <w:sz w:val="24"/>
        </w:rPr>
        <w:t>et pierres</w:t>
      </w:r>
      <w:r>
        <w:rPr>
          <w:i/>
          <w:spacing w:val="-1"/>
          <w:sz w:val="24"/>
        </w:rPr>
        <w:t xml:space="preserve"> </w:t>
      </w:r>
      <w:r>
        <w:rPr>
          <w:i/>
          <w:sz w:val="24"/>
        </w:rPr>
        <w:t>fines;</w:t>
      </w:r>
      <w:r>
        <w:rPr>
          <w:i/>
          <w:spacing w:val="-3"/>
          <w:sz w:val="24"/>
        </w:rPr>
        <w:t xml:space="preserve"> </w:t>
      </w:r>
      <w:r>
        <w:rPr>
          <w:i/>
          <w:sz w:val="24"/>
        </w:rPr>
        <w:t>métaux précieux et leurs</w:t>
      </w:r>
      <w:r>
        <w:rPr>
          <w:i/>
          <w:spacing w:val="-1"/>
          <w:sz w:val="24"/>
        </w:rPr>
        <w:t xml:space="preserve"> </w:t>
      </w:r>
      <w:r>
        <w:rPr>
          <w:i/>
          <w:sz w:val="24"/>
        </w:rPr>
        <w:t>alliages;</w:t>
      </w:r>
      <w:r>
        <w:rPr>
          <w:i/>
          <w:spacing w:val="-3"/>
          <w:sz w:val="24"/>
        </w:rPr>
        <w:t xml:space="preserve"> </w:t>
      </w:r>
      <w:r>
        <w:rPr>
          <w:i/>
          <w:sz w:val="24"/>
        </w:rPr>
        <w:t>épingles (bijouterie); boutons de manchette.</w:t>
      </w:r>
    </w:p>
    <w:p w14:paraId="0B5D88E7" w14:textId="77777777" w:rsidR="00DE15FC" w:rsidRDefault="00000000">
      <w:pPr>
        <w:pStyle w:val="Paragraphedeliste"/>
        <w:numPr>
          <w:ilvl w:val="0"/>
          <w:numId w:val="1"/>
        </w:numPr>
        <w:tabs>
          <w:tab w:val="left" w:pos="587"/>
        </w:tabs>
        <w:spacing w:before="245"/>
        <w:rPr>
          <w:sz w:val="24"/>
        </w:rPr>
      </w:pPr>
      <w:r>
        <w:rPr>
          <w:sz w:val="24"/>
        </w:rPr>
        <w:t>Le</w:t>
      </w:r>
      <w:r>
        <w:rPr>
          <w:spacing w:val="-15"/>
          <w:sz w:val="24"/>
        </w:rPr>
        <w:t xml:space="preserve"> </w:t>
      </w:r>
      <w:r>
        <w:rPr>
          <w:sz w:val="24"/>
        </w:rPr>
        <w:t>18</w:t>
      </w:r>
      <w:r>
        <w:rPr>
          <w:spacing w:val="-15"/>
          <w:sz w:val="24"/>
        </w:rPr>
        <w:t xml:space="preserve"> </w:t>
      </w:r>
      <w:r>
        <w:rPr>
          <w:sz w:val="24"/>
        </w:rPr>
        <w:t>août</w:t>
      </w:r>
      <w:r>
        <w:rPr>
          <w:spacing w:val="-12"/>
          <w:sz w:val="24"/>
        </w:rPr>
        <w:t xml:space="preserve"> </w:t>
      </w:r>
      <w:r>
        <w:rPr>
          <w:sz w:val="24"/>
        </w:rPr>
        <w:t>2023,</w:t>
      </w:r>
      <w:r>
        <w:rPr>
          <w:spacing w:val="-15"/>
          <w:sz w:val="24"/>
        </w:rPr>
        <w:t xml:space="preserve"> </w:t>
      </w:r>
      <w:r>
        <w:rPr>
          <w:sz w:val="24"/>
        </w:rPr>
        <w:t>la</w:t>
      </w:r>
      <w:r>
        <w:rPr>
          <w:spacing w:val="4"/>
          <w:sz w:val="24"/>
        </w:rPr>
        <w:t xml:space="preserve"> </w:t>
      </w:r>
      <w:r>
        <w:rPr>
          <w:sz w:val="24"/>
        </w:rPr>
        <w:t>marque</w:t>
      </w:r>
      <w:r>
        <w:rPr>
          <w:spacing w:val="14"/>
          <w:sz w:val="24"/>
        </w:rPr>
        <w:t xml:space="preserve"> </w:t>
      </w:r>
      <w:r>
        <w:rPr>
          <w:sz w:val="24"/>
        </w:rPr>
        <w:t>sollicitée</w:t>
      </w:r>
      <w:r>
        <w:rPr>
          <w:spacing w:val="36"/>
          <w:sz w:val="24"/>
        </w:rPr>
        <w:t xml:space="preserve"> </w:t>
      </w:r>
      <w:r>
        <w:rPr>
          <w:sz w:val="24"/>
        </w:rPr>
        <w:t>a</w:t>
      </w:r>
      <w:r>
        <w:rPr>
          <w:spacing w:val="-15"/>
          <w:sz w:val="24"/>
        </w:rPr>
        <w:t xml:space="preserve"> </w:t>
      </w:r>
      <w:r>
        <w:rPr>
          <w:sz w:val="24"/>
        </w:rPr>
        <w:t>été</w:t>
      </w:r>
      <w:r>
        <w:rPr>
          <w:spacing w:val="-7"/>
          <w:sz w:val="24"/>
        </w:rPr>
        <w:t xml:space="preserve"> </w:t>
      </w:r>
      <w:r>
        <w:rPr>
          <w:sz w:val="24"/>
        </w:rPr>
        <w:t>republiée</w:t>
      </w:r>
      <w:r>
        <w:rPr>
          <w:spacing w:val="25"/>
          <w:sz w:val="24"/>
        </w:rPr>
        <w:t xml:space="preserve"> </w:t>
      </w:r>
      <w:r>
        <w:rPr>
          <w:sz w:val="24"/>
        </w:rPr>
        <w:t>par</w:t>
      </w:r>
      <w:r>
        <w:rPr>
          <w:spacing w:val="-10"/>
          <w:sz w:val="24"/>
        </w:rPr>
        <w:t xml:space="preserve"> </w:t>
      </w:r>
      <w:r>
        <w:rPr>
          <w:spacing w:val="-2"/>
          <w:sz w:val="24"/>
        </w:rPr>
        <w:t>l’Office.</w:t>
      </w:r>
    </w:p>
    <w:p w14:paraId="1E59BCB1" w14:textId="77777777" w:rsidR="00DE15FC" w:rsidRDefault="00000000">
      <w:pPr>
        <w:pStyle w:val="Paragraphedeliste"/>
        <w:numPr>
          <w:ilvl w:val="0"/>
          <w:numId w:val="1"/>
        </w:numPr>
        <w:tabs>
          <w:tab w:val="left" w:pos="737"/>
        </w:tabs>
        <w:spacing w:before="235"/>
        <w:ind w:left="737" w:right="139" w:hanging="571"/>
        <w:jc w:val="both"/>
        <w:rPr>
          <w:sz w:val="24"/>
        </w:rPr>
      </w:pPr>
      <w:r>
        <w:rPr>
          <w:sz w:val="24"/>
        </w:rPr>
        <w:t>Le 21</w:t>
      </w:r>
      <w:r>
        <w:rPr>
          <w:spacing w:val="-15"/>
          <w:sz w:val="24"/>
        </w:rPr>
        <w:t xml:space="preserve"> </w:t>
      </w:r>
      <w:r>
        <w:rPr>
          <w:sz w:val="24"/>
        </w:rPr>
        <w:t>septembre</w:t>
      </w:r>
      <w:r>
        <w:rPr>
          <w:spacing w:val="-15"/>
          <w:sz w:val="24"/>
        </w:rPr>
        <w:t xml:space="preserve"> </w:t>
      </w:r>
      <w:r>
        <w:rPr>
          <w:sz w:val="24"/>
        </w:rPr>
        <w:t>2023, l’Office a émis un refus provisoire conformément à l’article 7, paragraphe 1, points b) et c) et à l'article 7, paragraphe 2, du</w:t>
      </w:r>
      <w:r>
        <w:rPr>
          <w:spacing w:val="-4"/>
          <w:sz w:val="24"/>
        </w:rPr>
        <w:t xml:space="preserve"> </w:t>
      </w:r>
      <w:r>
        <w:rPr>
          <w:sz w:val="24"/>
        </w:rPr>
        <w:t>RMUE aux</w:t>
      </w:r>
      <w:r>
        <w:rPr>
          <w:spacing w:val="-4"/>
          <w:sz w:val="24"/>
        </w:rPr>
        <w:t xml:space="preserve"> </w:t>
      </w:r>
      <w:r>
        <w:rPr>
          <w:sz w:val="24"/>
        </w:rPr>
        <w:t>motifs que le consommateur de l’Union européenne attribuerait au signe la signification suivante: l’année 1926</w:t>
      </w:r>
      <w:r>
        <w:rPr>
          <w:spacing w:val="-15"/>
          <w:sz w:val="24"/>
        </w:rPr>
        <w:t xml:space="preserve"> </w:t>
      </w:r>
      <w:r>
        <w:rPr>
          <w:sz w:val="24"/>
        </w:rPr>
        <w:t>; qu’en relation</w:t>
      </w:r>
      <w:r>
        <w:rPr>
          <w:spacing w:val="-1"/>
          <w:sz w:val="24"/>
        </w:rPr>
        <w:t xml:space="preserve"> </w:t>
      </w:r>
      <w:r>
        <w:rPr>
          <w:sz w:val="24"/>
        </w:rPr>
        <w:t>avec les produits revendiqués en</w:t>
      </w:r>
      <w:r>
        <w:rPr>
          <w:spacing w:val="-1"/>
          <w:sz w:val="24"/>
        </w:rPr>
        <w:t xml:space="preserve"> </w:t>
      </w:r>
      <w:r>
        <w:rPr>
          <w:sz w:val="24"/>
        </w:rPr>
        <w:t>classe 14,</w:t>
      </w:r>
      <w:r>
        <w:rPr>
          <w:spacing w:val="-1"/>
          <w:sz w:val="24"/>
        </w:rPr>
        <w:t xml:space="preserve"> </w:t>
      </w:r>
      <w:r>
        <w:rPr>
          <w:sz w:val="24"/>
        </w:rPr>
        <w:t>la</w:t>
      </w:r>
      <w:r>
        <w:rPr>
          <w:spacing w:val="-1"/>
          <w:sz w:val="24"/>
        </w:rPr>
        <w:t xml:space="preserve"> </w:t>
      </w:r>
      <w:r>
        <w:rPr>
          <w:sz w:val="24"/>
        </w:rPr>
        <w:t>marque</w:t>
      </w:r>
      <w:r>
        <w:rPr>
          <w:spacing w:val="-1"/>
          <w:sz w:val="24"/>
        </w:rPr>
        <w:t xml:space="preserve"> </w:t>
      </w:r>
      <w:r>
        <w:rPr>
          <w:sz w:val="24"/>
        </w:rPr>
        <w:t>sera comprise comme l’indication de l’année de production/du début de la production</w:t>
      </w:r>
      <w:r>
        <w:rPr>
          <w:spacing w:val="40"/>
          <w:sz w:val="24"/>
        </w:rPr>
        <w:t xml:space="preserve"> </w:t>
      </w:r>
      <w:r>
        <w:rPr>
          <w:sz w:val="24"/>
        </w:rPr>
        <w:t>desdits produits ou que les produits visés possèdent certaines caractéristiques correspondant aux</w:t>
      </w:r>
      <w:r>
        <w:rPr>
          <w:spacing w:val="-3"/>
          <w:sz w:val="24"/>
        </w:rPr>
        <w:t xml:space="preserve"> </w:t>
      </w:r>
      <w:r>
        <w:rPr>
          <w:sz w:val="24"/>
        </w:rPr>
        <w:t>produits originaires de l'année de production</w:t>
      </w:r>
      <w:r>
        <w:rPr>
          <w:spacing w:val="-3"/>
          <w:sz w:val="24"/>
        </w:rPr>
        <w:t xml:space="preserve"> </w:t>
      </w:r>
      <w:r>
        <w:rPr>
          <w:sz w:val="24"/>
        </w:rPr>
        <w:t>initiale,</w:t>
      </w:r>
      <w:r>
        <w:rPr>
          <w:spacing w:val="-3"/>
          <w:sz w:val="24"/>
        </w:rPr>
        <w:t xml:space="preserve"> </w:t>
      </w:r>
      <w:r>
        <w:rPr>
          <w:sz w:val="24"/>
        </w:rPr>
        <w:t>à</w:t>
      </w:r>
      <w:r>
        <w:rPr>
          <w:spacing w:val="-3"/>
          <w:sz w:val="24"/>
        </w:rPr>
        <w:t xml:space="preserve"> </w:t>
      </w:r>
      <w:r>
        <w:rPr>
          <w:sz w:val="24"/>
        </w:rPr>
        <w:t>savoir</w:t>
      </w:r>
      <w:r>
        <w:rPr>
          <w:spacing w:val="-6"/>
          <w:sz w:val="24"/>
        </w:rPr>
        <w:t xml:space="preserve"> </w:t>
      </w:r>
      <w:r>
        <w:rPr>
          <w:sz w:val="24"/>
        </w:rPr>
        <w:t xml:space="preserve">l'année 1926 et que dès lors, le signe décrit l’époque/le début de la production des produits </w:t>
      </w:r>
      <w:r>
        <w:rPr>
          <w:spacing w:val="-2"/>
          <w:sz w:val="24"/>
        </w:rPr>
        <w:t>visés.</w:t>
      </w:r>
    </w:p>
    <w:p w14:paraId="73A8A3AC" w14:textId="77777777" w:rsidR="00DE15FC" w:rsidRDefault="00000000">
      <w:pPr>
        <w:pStyle w:val="Paragraphedeliste"/>
        <w:numPr>
          <w:ilvl w:val="0"/>
          <w:numId w:val="1"/>
        </w:numPr>
        <w:tabs>
          <w:tab w:val="left" w:pos="737"/>
        </w:tabs>
        <w:spacing w:before="253" w:line="235" w:lineRule="auto"/>
        <w:ind w:left="737" w:right="163" w:hanging="571"/>
        <w:jc w:val="both"/>
        <w:rPr>
          <w:sz w:val="24"/>
        </w:rPr>
      </w:pPr>
      <w:r>
        <w:rPr>
          <w:sz w:val="24"/>
        </w:rPr>
        <w:t>La titulaire a maintenu sa demande de désignation en</w:t>
      </w:r>
      <w:r>
        <w:rPr>
          <w:spacing w:val="-2"/>
          <w:sz w:val="24"/>
        </w:rPr>
        <w:t xml:space="preserve"> </w:t>
      </w:r>
      <w:r>
        <w:rPr>
          <w:sz w:val="24"/>
        </w:rPr>
        <w:t>dépit du</w:t>
      </w:r>
      <w:r>
        <w:rPr>
          <w:spacing w:val="-2"/>
          <w:sz w:val="24"/>
        </w:rPr>
        <w:t xml:space="preserve"> </w:t>
      </w:r>
      <w:r>
        <w:rPr>
          <w:sz w:val="24"/>
        </w:rPr>
        <w:t>refus total</w:t>
      </w:r>
      <w:r>
        <w:rPr>
          <w:spacing w:val="-6"/>
          <w:sz w:val="24"/>
        </w:rPr>
        <w:t xml:space="preserve"> </w:t>
      </w:r>
      <w:r>
        <w:rPr>
          <w:sz w:val="24"/>
        </w:rPr>
        <w:t xml:space="preserve">provisoire </w:t>
      </w:r>
      <w:r>
        <w:rPr>
          <w:i/>
          <w:sz w:val="24"/>
        </w:rPr>
        <w:t>ex officio</w:t>
      </w:r>
      <w:r>
        <w:rPr>
          <w:i/>
          <w:spacing w:val="-8"/>
          <w:sz w:val="24"/>
        </w:rPr>
        <w:t xml:space="preserve"> </w:t>
      </w:r>
      <w:r>
        <w:rPr>
          <w:sz w:val="24"/>
        </w:rPr>
        <w:t>de</w:t>
      </w:r>
      <w:r>
        <w:rPr>
          <w:spacing w:val="-11"/>
          <w:sz w:val="24"/>
        </w:rPr>
        <w:t xml:space="preserve"> </w:t>
      </w:r>
      <w:r>
        <w:rPr>
          <w:sz w:val="24"/>
        </w:rPr>
        <w:t>protection,</w:t>
      </w:r>
      <w:r>
        <w:rPr>
          <w:spacing w:val="40"/>
          <w:sz w:val="24"/>
        </w:rPr>
        <w:t xml:space="preserve"> </w:t>
      </w:r>
      <w:r>
        <w:rPr>
          <w:sz w:val="24"/>
        </w:rPr>
        <w:t>conformément</w:t>
      </w:r>
      <w:r>
        <w:rPr>
          <w:spacing w:val="40"/>
          <w:sz w:val="24"/>
        </w:rPr>
        <w:t xml:space="preserve"> </w:t>
      </w:r>
      <w:r>
        <w:rPr>
          <w:sz w:val="24"/>
        </w:rPr>
        <w:t>à</w:t>
      </w:r>
      <w:r>
        <w:rPr>
          <w:spacing w:val="-11"/>
          <w:sz w:val="24"/>
        </w:rPr>
        <w:t xml:space="preserve"> </w:t>
      </w:r>
      <w:r>
        <w:rPr>
          <w:sz w:val="24"/>
        </w:rPr>
        <w:t>l’article</w:t>
      </w:r>
      <w:r>
        <w:rPr>
          <w:spacing w:val="40"/>
          <w:sz w:val="24"/>
        </w:rPr>
        <w:t xml:space="preserve"> </w:t>
      </w:r>
      <w:r>
        <w:rPr>
          <w:sz w:val="24"/>
        </w:rPr>
        <w:t>193</w:t>
      </w:r>
      <w:r>
        <w:rPr>
          <w:spacing w:val="-9"/>
          <w:sz w:val="24"/>
        </w:rPr>
        <w:t xml:space="preserve"> </w:t>
      </w:r>
      <w:r>
        <w:rPr>
          <w:sz w:val="24"/>
        </w:rPr>
        <w:t>RMUE.</w:t>
      </w:r>
    </w:p>
    <w:p w14:paraId="279BE15E" w14:textId="77777777" w:rsidR="00DE15FC" w:rsidRDefault="00000000">
      <w:pPr>
        <w:pStyle w:val="Paragraphedeliste"/>
        <w:numPr>
          <w:ilvl w:val="0"/>
          <w:numId w:val="1"/>
        </w:numPr>
        <w:tabs>
          <w:tab w:val="left" w:pos="737"/>
        </w:tabs>
        <w:spacing w:before="235"/>
        <w:ind w:left="737" w:right="148" w:hanging="571"/>
        <w:jc w:val="both"/>
        <w:rPr>
          <w:sz w:val="24"/>
        </w:rPr>
      </w:pPr>
      <w:r>
        <w:rPr>
          <w:sz w:val="24"/>
        </w:rPr>
        <w:t>Par</w:t>
      </w:r>
      <w:r>
        <w:rPr>
          <w:spacing w:val="-10"/>
          <w:sz w:val="24"/>
        </w:rPr>
        <w:t xml:space="preserve"> </w:t>
      </w:r>
      <w:r>
        <w:rPr>
          <w:sz w:val="24"/>
        </w:rPr>
        <w:t>décision rendue le 9</w:t>
      </w:r>
      <w:r>
        <w:rPr>
          <w:spacing w:val="-15"/>
          <w:sz w:val="24"/>
        </w:rPr>
        <w:t xml:space="preserve"> </w:t>
      </w:r>
      <w:r>
        <w:rPr>
          <w:sz w:val="24"/>
        </w:rPr>
        <w:t>février</w:t>
      </w:r>
      <w:r>
        <w:rPr>
          <w:spacing w:val="-15"/>
          <w:sz w:val="24"/>
        </w:rPr>
        <w:t xml:space="preserve"> </w:t>
      </w:r>
      <w:r>
        <w:rPr>
          <w:sz w:val="24"/>
        </w:rPr>
        <w:t>2024 («</w:t>
      </w:r>
      <w:r>
        <w:rPr>
          <w:spacing w:val="-15"/>
          <w:sz w:val="24"/>
        </w:rPr>
        <w:t xml:space="preserve"> </w:t>
      </w:r>
      <w:r>
        <w:rPr>
          <w:sz w:val="24"/>
        </w:rPr>
        <w:t>la décision attaquée</w:t>
      </w:r>
      <w:r>
        <w:rPr>
          <w:spacing w:val="-15"/>
          <w:sz w:val="24"/>
        </w:rPr>
        <w:t xml:space="preserve"> </w:t>
      </w:r>
      <w:r>
        <w:rPr>
          <w:sz w:val="24"/>
        </w:rPr>
        <w:t xml:space="preserve">»), l’examinatrice a décidé de retirer son objection pour les produits suivants : </w:t>
      </w:r>
      <w:r>
        <w:rPr>
          <w:i/>
          <w:sz w:val="24"/>
        </w:rPr>
        <w:t xml:space="preserve">pierres précieuses et pierres fines; métaux précieux et leurs alliages; épingles (bijouterie); boutons de manchette </w:t>
      </w:r>
      <w:r>
        <w:rPr>
          <w:sz w:val="24"/>
        </w:rPr>
        <w:t>et a refusé la protection de l’enregistrement international, conformément à l’article 7, paragraphe</w:t>
      </w:r>
      <w:r>
        <w:rPr>
          <w:spacing w:val="-15"/>
          <w:sz w:val="24"/>
        </w:rPr>
        <w:t xml:space="preserve"> </w:t>
      </w:r>
      <w:r>
        <w:rPr>
          <w:sz w:val="24"/>
        </w:rPr>
        <w:t>1, points b) et c) et à l’article 7, paragraphe 2, du</w:t>
      </w:r>
      <w:r>
        <w:rPr>
          <w:spacing w:val="-4"/>
          <w:sz w:val="24"/>
        </w:rPr>
        <w:t xml:space="preserve"> </w:t>
      </w:r>
      <w:r>
        <w:rPr>
          <w:sz w:val="24"/>
        </w:rPr>
        <w:t>RMUE, pour les produits restants.</w:t>
      </w:r>
      <w:r>
        <w:rPr>
          <w:spacing w:val="16"/>
          <w:sz w:val="24"/>
        </w:rPr>
        <w:t xml:space="preserve"> </w:t>
      </w:r>
      <w:r>
        <w:rPr>
          <w:sz w:val="24"/>
        </w:rPr>
        <w:t>L’examinatrice</w:t>
      </w:r>
      <w:r>
        <w:rPr>
          <w:spacing w:val="38"/>
          <w:sz w:val="24"/>
        </w:rPr>
        <w:t xml:space="preserve"> </w:t>
      </w:r>
      <w:r>
        <w:rPr>
          <w:sz w:val="24"/>
        </w:rPr>
        <w:t>a</w:t>
      </w:r>
      <w:r>
        <w:rPr>
          <w:spacing w:val="-15"/>
          <w:sz w:val="24"/>
        </w:rPr>
        <w:t xml:space="preserve"> </w:t>
      </w:r>
      <w:r>
        <w:rPr>
          <w:sz w:val="24"/>
        </w:rPr>
        <w:t>invoqué</w:t>
      </w:r>
      <w:r>
        <w:rPr>
          <w:spacing w:val="27"/>
          <w:sz w:val="24"/>
        </w:rPr>
        <w:t xml:space="preserve"> </w:t>
      </w:r>
      <w:r>
        <w:rPr>
          <w:sz w:val="24"/>
        </w:rPr>
        <w:t>les motifs</w:t>
      </w:r>
      <w:r>
        <w:rPr>
          <w:spacing w:val="36"/>
          <w:sz w:val="24"/>
        </w:rPr>
        <w:t xml:space="preserve"> </w:t>
      </w:r>
      <w:r>
        <w:rPr>
          <w:sz w:val="24"/>
        </w:rPr>
        <w:t>suivants</w:t>
      </w:r>
      <w:r>
        <w:rPr>
          <w:spacing w:val="36"/>
          <w:sz w:val="24"/>
        </w:rPr>
        <w:t xml:space="preserve"> </w:t>
      </w:r>
      <w:r>
        <w:rPr>
          <w:sz w:val="24"/>
        </w:rPr>
        <w:t>:</w:t>
      </w:r>
    </w:p>
    <w:p w14:paraId="22218B92" w14:textId="77777777" w:rsidR="00DE15FC" w:rsidRDefault="00000000">
      <w:pPr>
        <w:pStyle w:val="Paragraphedeliste"/>
        <w:numPr>
          <w:ilvl w:val="1"/>
          <w:numId w:val="1"/>
        </w:numPr>
        <w:tabs>
          <w:tab w:val="left" w:pos="1096"/>
          <w:tab w:val="left" w:pos="1098"/>
        </w:tabs>
        <w:spacing w:before="249" w:line="242" w:lineRule="auto"/>
        <w:ind w:right="146"/>
        <w:rPr>
          <w:sz w:val="24"/>
        </w:rPr>
      </w:pPr>
      <w:r>
        <w:rPr>
          <w:sz w:val="24"/>
        </w:rPr>
        <w:t>En ce qui concerne le public pertinent, l’Office remarque qu’aucun élément, ni aucune limitation ne permet</w:t>
      </w:r>
      <w:r>
        <w:rPr>
          <w:spacing w:val="-1"/>
          <w:sz w:val="24"/>
        </w:rPr>
        <w:t xml:space="preserve"> </w:t>
      </w:r>
      <w:r>
        <w:rPr>
          <w:sz w:val="24"/>
        </w:rPr>
        <w:t>d’affirmer que ces produits sont</w:t>
      </w:r>
      <w:r>
        <w:rPr>
          <w:spacing w:val="-1"/>
          <w:sz w:val="24"/>
        </w:rPr>
        <w:t xml:space="preserve"> </w:t>
      </w:r>
      <w:r>
        <w:rPr>
          <w:sz w:val="24"/>
        </w:rPr>
        <w:t>des produits de luxe et donc</w:t>
      </w:r>
      <w:r>
        <w:rPr>
          <w:spacing w:val="-13"/>
          <w:sz w:val="24"/>
        </w:rPr>
        <w:t xml:space="preserve"> </w:t>
      </w:r>
      <w:r>
        <w:rPr>
          <w:sz w:val="24"/>
        </w:rPr>
        <w:t>destinés</w:t>
      </w:r>
      <w:r>
        <w:rPr>
          <w:spacing w:val="16"/>
          <w:sz w:val="24"/>
        </w:rPr>
        <w:t xml:space="preserve"> </w:t>
      </w:r>
      <w:r>
        <w:rPr>
          <w:sz w:val="24"/>
        </w:rPr>
        <w:t>à</w:t>
      </w:r>
      <w:r>
        <w:rPr>
          <w:spacing w:val="-15"/>
          <w:sz w:val="24"/>
        </w:rPr>
        <w:t xml:space="preserve"> </w:t>
      </w:r>
      <w:r>
        <w:rPr>
          <w:sz w:val="24"/>
        </w:rPr>
        <w:t>un</w:t>
      </w:r>
      <w:r>
        <w:rPr>
          <w:spacing w:val="-8"/>
          <w:sz w:val="24"/>
        </w:rPr>
        <w:t xml:space="preserve"> </w:t>
      </w:r>
      <w:r>
        <w:rPr>
          <w:sz w:val="24"/>
        </w:rPr>
        <w:t>public</w:t>
      </w:r>
      <w:r>
        <w:rPr>
          <w:spacing w:val="23"/>
          <w:sz w:val="24"/>
        </w:rPr>
        <w:t xml:space="preserve"> </w:t>
      </w:r>
      <w:r>
        <w:rPr>
          <w:sz w:val="24"/>
        </w:rPr>
        <w:t>spécifique</w:t>
      </w:r>
      <w:r>
        <w:rPr>
          <w:spacing w:val="34"/>
          <w:sz w:val="24"/>
        </w:rPr>
        <w:t xml:space="preserve"> </w:t>
      </w:r>
      <w:r>
        <w:rPr>
          <w:sz w:val="24"/>
        </w:rPr>
        <w:t>et</w:t>
      </w:r>
      <w:r>
        <w:rPr>
          <w:spacing w:val="-15"/>
          <w:sz w:val="24"/>
        </w:rPr>
        <w:t xml:space="preserve"> </w:t>
      </w:r>
      <w:r>
        <w:rPr>
          <w:sz w:val="24"/>
        </w:rPr>
        <w:t>particulièrement</w:t>
      </w:r>
      <w:r>
        <w:rPr>
          <w:spacing w:val="30"/>
          <w:sz w:val="24"/>
        </w:rPr>
        <w:t xml:space="preserve"> </w:t>
      </w:r>
      <w:r>
        <w:rPr>
          <w:sz w:val="24"/>
        </w:rPr>
        <w:t>attentif.</w:t>
      </w:r>
    </w:p>
    <w:p w14:paraId="7BF43142" w14:textId="77777777" w:rsidR="00DE15FC" w:rsidRDefault="00000000">
      <w:pPr>
        <w:pStyle w:val="Paragraphedeliste"/>
        <w:numPr>
          <w:ilvl w:val="1"/>
          <w:numId w:val="1"/>
        </w:numPr>
        <w:tabs>
          <w:tab w:val="left" w:pos="1096"/>
          <w:tab w:val="left" w:pos="1098"/>
        </w:tabs>
        <w:spacing w:before="246" w:line="235" w:lineRule="auto"/>
        <w:ind w:right="152"/>
        <w:rPr>
          <w:sz w:val="24"/>
        </w:rPr>
      </w:pPr>
      <w:r>
        <w:rPr>
          <w:sz w:val="24"/>
        </w:rPr>
        <w:t>La marque demandée est composée d’un numéro, à savoir 1926. Il s’agit d’un élément qui a une signification claire et immédiate pour un consommateur sur le territoire</w:t>
      </w:r>
      <w:r>
        <w:rPr>
          <w:spacing w:val="40"/>
          <w:sz w:val="24"/>
        </w:rPr>
        <w:t xml:space="preserve"> </w:t>
      </w:r>
      <w:r>
        <w:rPr>
          <w:sz w:val="24"/>
        </w:rPr>
        <w:t>de</w:t>
      </w:r>
      <w:r>
        <w:rPr>
          <w:spacing w:val="-10"/>
          <w:sz w:val="24"/>
        </w:rPr>
        <w:t xml:space="preserve"> </w:t>
      </w:r>
      <w:r>
        <w:rPr>
          <w:sz w:val="24"/>
        </w:rPr>
        <w:t>l’Union</w:t>
      </w:r>
      <w:r>
        <w:rPr>
          <w:spacing w:val="40"/>
          <w:sz w:val="24"/>
        </w:rPr>
        <w:t xml:space="preserve"> </w:t>
      </w:r>
      <w:r>
        <w:rPr>
          <w:sz w:val="24"/>
        </w:rPr>
        <w:t>européenne.</w:t>
      </w:r>
    </w:p>
    <w:p w14:paraId="6212AD48" w14:textId="77777777" w:rsidR="00DE15FC" w:rsidRDefault="00DE15FC">
      <w:pPr>
        <w:pStyle w:val="Paragraphedeliste"/>
        <w:spacing w:line="235" w:lineRule="auto"/>
        <w:rPr>
          <w:sz w:val="24"/>
        </w:rPr>
        <w:sectPr w:rsidR="00DE15FC">
          <w:headerReference w:type="default" r:id="rId9"/>
          <w:footerReference w:type="default" r:id="rId10"/>
          <w:pgSz w:w="11910" w:h="16850"/>
          <w:pgMar w:top="1220" w:right="1275" w:bottom="1020" w:left="1275" w:header="972" w:footer="831" w:gutter="0"/>
          <w:pgNumType w:start="2"/>
          <w:cols w:space="720"/>
        </w:sectPr>
      </w:pPr>
    </w:p>
    <w:p w14:paraId="018E8A30" w14:textId="77777777" w:rsidR="00DE15FC" w:rsidRDefault="00000000">
      <w:pPr>
        <w:pStyle w:val="Paragraphedeliste"/>
        <w:numPr>
          <w:ilvl w:val="1"/>
          <w:numId w:val="1"/>
        </w:numPr>
        <w:tabs>
          <w:tab w:val="left" w:pos="1096"/>
          <w:tab w:val="left" w:pos="1098"/>
        </w:tabs>
        <w:spacing w:before="217"/>
        <w:ind w:right="144"/>
        <w:rPr>
          <w:sz w:val="24"/>
        </w:rPr>
      </w:pPr>
      <w:r>
        <w:rPr>
          <w:sz w:val="24"/>
        </w:rPr>
        <w:lastRenderedPageBreak/>
        <w:t>La titulaire estime que «</w:t>
      </w:r>
      <w:r>
        <w:rPr>
          <w:spacing w:val="-15"/>
          <w:sz w:val="24"/>
        </w:rPr>
        <w:t xml:space="preserve"> </w:t>
      </w:r>
      <w:r>
        <w:rPr>
          <w:sz w:val="24"/>
        </w:rPr>
        <w:t>1926</w:t>
      </w:r>
      <w:r>
        <w:rPr>
          <w:spacing w:val="-14"/>
          <w:sz w:val="24"/>
        </w:rPr>
        <w:t xml:space="preserve"> </w:t>
      </w:r>
      <w:r>
        <w:rPr>
          <w:sz w:val="24"/>
        </w:rPr>
        <w:t>» ne désigne pas la quantité de produits, ne peut décrire la destination ou l’origine géographique, ne décrit pas la valeur des marchandises et ne décrit pas l’époque de production des marchandises. Toutefois l’Office rappelle que, par l’emploi, à l’article 7, paragraphe 1, point c), du</w:t>
      </w:r>
      <w:r>
        <w:rPr>
          <w:spacing w:val="-1"/>
          <w:sz w:val="24"/>
        </w:rPr>
        <w:t xml:space="preserve"> </w:t>
      </w:r>
      <w:r>
        <w:rPr>
          <w:sz w:val="24"/>
        </w:rPr>
        <w:t>RMUE, des</w:t>
      </w:r>
      <w:r>
        <w:rPr>
          <w:spacing w:val="-6"/>
          <w:sz w:val="24"/>
        </w:rPr>
        <w:t xml:space="preserve"> </w:t>
      </w:r>
      <w:r>
        <w:rPr>
          <w:sz w:val="24"/>
        </w:rPr>
        <w:t>termes «</w:t>
      </w:r>
      <w:r>
        <w:rPr>
          <w:spacing w:val="-15"/>
          <w:sz w:val="24"/>
        </w:rPr>
        <w:t xml:space="preserve"> </w:t>
      </w:r>
      <w:r>
        <w:rPr>
          <w:sz w:val="24"/>
        </w:rPr>
        <w:t>l’espèce, la qualité, la quantité, la destination, la valeur, la provenance géographique ou l’époque de la</w:t>
      </w:r>
      <w:r>
        <w:rPr>
          <w:spacing w:val="40"/>
          <w:sz w:val="24"/>
        </w:rPr>
        <w:t xml:space="preserve"> </w:t>
      </w:r>
      <w:r>
        <w:rPr>
          <w:sz w:val="24"/>
        </w:rPr>
        <w:t>production du produit ou de la prestation du</w:t>
      </w:r>
      <w:r>
        <w:rPr>
          <w:spacing w:val="40"/>
          <w:sz w:val="24"/>
        </w:rPr>
        <w:t xml:space="preserve"> </w:t>
      </w:r>
      <w:r>
        <w:rPr>
          <w:sz w:val="24"/>
        </w:rPr>
        <w:t>service,</w:t>
      </w:r>
      <w:r>
        <w:rPr>
          <w:spacing w:val="40"/>
          <w:sz w:val="24"/>
        </w:rPr>
        <w:t xml:space="preserve"> </w:t>
      </w:r>
      <w:r>
        <w:rPr>
          <w:sz w:val="24"/>
        </w:rPr>
        <w:t>ou d’autres caractéristiques de ceux-ci</w:t>
      </w:r>
      <w:r>
        <w:rPr>
          <w:spacing w:val="-15"/>
          <w:sz w:val="24"/>
        </w:rPr>
        <w:t xml:space="preserve"> </w:t>
      </w:r>
      <w:r>
        <w:rPr>
          <w:sz w:val="24"/>
        </w:rPr>
        <w:t>», le législateur a, d’une part,</w:t>
      </w:r>
      <w:r>
        <w:rPr>
          <w:spacing w:val="40"/>
          <w:sz w:val="24"/>
        </w:rPr>
        <w:t xml:space="preserve"> </w:t>
      </w:r>
      <w:r>
        <w:rPr>
          <w:sz w:val="24"/>
        </w:rPr>
        <w:t>indiqué que l’espèce, la qualité, la quantité, la destination, la valeur, la provenance géographique et l’époque de production ou de prestation doivent toutes être considérées comme étant des caractéristiques de produits ou de services et, d’autre part, a précisé que cette liste n’est pas exhaustive, toute autre caractéristique de produits</w:t>
      </w:r>
      <w:r>
        <w:rPr>
          <w:spacing w:val="24"/>
          <w:sz w:val="24"/>
        </w:rPr>
        <w:t xml:space="preserve"> </w:t>
      </w:r>
      <w:r>
        <w:rPr>
          <w:sz w:val="24"/>
        </w:rPr>
        <w:t>ou</w:t>
      </w:r>
      <w:r>
        <w:rPr>
          <w:spacing w:val="-11"/>
          <w:sz w:val="24"/>
        </w:rPr>
        <w:t xml:space="preserve"> </w:t>
      </w:r>
      <w:r>
        <w:rPr>
          <w:sz w:val="24"/>
        </w:rPr>
        <w:t>de services</w:t>
      </w:r>
      <w:r>
        <w:rPr>
          <w:spacing w:val="24"/>
          <w:sz w:val="24"/>
        </w:rPr>
        <w:t xml:space="preserve"> </w:t>
      </w:r>
      <w:r>
        <w:rPr>
          <w:sz w:val="24"/>
        </w:rPr>
        <w:t>pouvant</w:t>
      </w:r>
      <w:r>
        <w:rPr>
          <w:spacing w:val="34"/>
          <w:sz w:val="24"/>
        </w:rPr>
        <w:t xml:space="preserve"> </w:t>
      </w:r>
      <w:r>
        <w:rPr>
          <w:sz w:val="24"/>
        </w:rPr>
        <w:t>également</w:t>
      </w:r>
      <w:r>
        <w:rPr>
          <w:spacing w:val="40"/>
          <w:sz w:val="24"/>
        </w:rPr>
        <w:t xml:space="preserve"> </w:t>
      </w:r>
      <w:r>
        <w:rPr>
          <w:sz w:val="24"/>
        </w:rPr>
        <w:t>être</w:t>
      </w:r>
      <w:r>
        <w:rPr>
          <w:spacing w:val="-12"/>
          <w:sz w:val="24"/>
        </w:rPr>
        <w:t xml:space="preserve"> </w:t>
      </w:r>
      <w:r>
        <w:rPr>
          <w:sz w:val="24"/>
        </w:rPr>
        <w:t>prise</w:t>
      </w:r>
      <w:r>
        <w:rPr>
          <w:spacing w:val="25"/>
          <w:sz w:val="24"/>
        </w:rPr>
        <w:t xml:space="preserve"> </w:t>
      </w:r>
      <w:r>
        <w:rPr>
          <w:sz w:val="24"/>
        </w:rPr>
        <w:t>en</w:t>
      </w:r>
      <w:r>
        <w:rPr>
          <w:spacing w:val="-11"/>
          <w:sz w:val="24"/>
        </w:rPr>
        <w:t xml:space="preserve"> </w:t>
      </w:r>
      <w:r>
        <w:rPr>
          <w:sz w:val="24"/>
        </w:rPr>
        <w:t>compte.</w:t>
      </w:r>
    </w:p>
    <w:p w14:paraId="5457FD8C" w14:textId="77777777" w:rsidR="00DE15FC" w:rsidRDefault="00000000">
      <w:pPr>
        <w:pStyle w:val="Paragraphedeliste"/>
        <w:numPr>
          <w:ilvl w:val="1"/>
          <w:numId w:val="1"/>
        </w:numPr>
        <w:tabs>
          <w:tab w:val="left" w:pos="1096"/>
          <w:tab w:val="left" w:pos="1098"/>
        </w:tabs>
        <w:spacing w:before="228"/>
        <w:ind w:right="136"/>
        <w:rPr>
          <w:sz w:val="24"/>
        </w:rPr>
      </w:pPr>
      <w:r>
        <w:rPr>
          <w:sz w:val="24"/>
        </w:rPr>
        <w:t>Le</w:t>
      </w:r>
      <w:r>
        <w:rPr>
          <w:spacing w:val="20"/>
          <w:sz w:val="24"/>
        </w:rPr>
        <w:t xml:space="preserve"> </w:t>
      </w:r>
      <w:r>
        <w:rPr>
          <w:sz w:val="24"/>
        </w:rPr>
        <w:t>choix</w:t>
      </w:r>
      <w:r>
        <w:rPr>
          <w:spacing w:val="25"/>
          <w:sz w:val="24"/>
        </w:rPr>
        <w:t xml:space="preserve"> </w:t>
      </w:r>
      <w:r>
        <w:rPr>
          <w:sz w:val="24"/>
        </w:rPr>
        <w:t>par</w:t>
      </w:r>
      <w:r>
        <w:rPr>
          <w:spacing w:val="32"/>
          <w:sz w:val="24"/>
        </w:rPr>
        <w:t xml:space="preserve"> </w:t>
      </w:r>
      <w:r>
        <w:rPr>
          <w:sz w:val="24"/>
        </w:rPr>
        <w:t>le</w:t>
      </w:r>
      <w:r>
        <w:rPr>
          <w:spacing w:val="35"/>
          <w:sz w:val="24"/>
        </w:rPr>
        <w:t xml:space="preserve"> </w:t>
      </w:r>
      <w:r>
        <w:rPr>
          <w:sz w:val="24"/>
        </w:rPr>
        <w:t>législateur</w:t>
      </w:r>
      <w:r>
        <w:rPr>
          <w:spacing w:val="32"/>
          <w:sz w:val="24"/>
        </w:rPr>
        <w:t xml:space="preserve"> </w:t>
      </w:r>
      <w:r>
        <w:rPr>
          <w:sz w:val="24"/>
        </w:rPr>
        <w:t>du</w:t>
      </w:r>
      <w:r>
        <w:rPr>
          <w:spacing w:val="25"/>
          <w:sz w:val="24"/>
        </w:rPr>
        <w:t xml:space="preserve"> </w:t>
      </w:r>
      <w:r>
        <w:rPr>
          <w:sz w:val="24"/>
        </w:rPr>
        <w:t>terme</w:t>
      </w:r>
      <w:r>
        <w:rPr>
          <w:spacing w:val="40"/>
          <w:sz w:val="24"/>
        </w:rPr>
        <w:t xml:space="preserve"> </w:t>
      </w:r>
      <w:r>
        <w:rPr>
          <w:sz w:val="24"/>
        </w:rPr>
        <w:t>«</w:t>
      </w:r>
      <w:r>
        <w:rPr>
          <w:spacing w:val="-15"/>
          <w:sz w:val="24"/>
        </w:rPr>
        <w:t xml:space="preserve"> </w:t>
      </w:r>
      <w:r>
        <w:rPr>
          <w:sz w:val="24"/>
        </w:rPr>
        <w:t>caractéristique</w:t>
      </w:r>
      <w:r>
        <w:rPr>
          <w:spacing w:val="-15"/>
          <w:sz w:val="24"/>
        </w:rPr>
        <w:t xml:space="preserve"> </w:t>
      </w:r>
      <w:r>
        <w:rPr>
          <w:sz w:val="24"/>
        </w:rPr>
        <w:t>»</w:t>
      </w:r>
      <w:r>
        <w:rPr>
          <w:spacing w:val="25"/>
          <w:sz w:val="24"/>
        </w:rPr>
        <w:t xml:space="preserve"> </w:t>
      </w:r>
      <w:r>
        <w:rPr>
          <w:sz w:val="24"/>
        </w:rPr>
        <w:t>met en exergue</w:t>
      </w:r>
      <w:r>
        <w:rPr>
          <w:spacing w:val="24"/>
          <w:sz w:val="24"/>
        </w:rPr>
        <w:t xml:space="preserve"> </w:t>
      </w:r>
      <w:r>
        <w:rPr>
          <w:sz w:val="24"/>
        </w:rPr>
        <w:t>le</w:t>
      </w:r>
      <w:r>
        <w:rPr>
          <w:spacing w:val="24"/>
          <w:sz w:val="24"/>
        </w:rPr>
        <w:t xml:space="preserve"> </w:t>
      </w:r>
      <w:r>
        <w:rPr>
          <w:sz w:val="24"/>
        </w:rPr>
        <w:t>fait que les signes visés par ladite disposition ne sont que ceux qui servent à désigner une propriété, facilement reconnaissable par les milieux intéressés, des produits ou des services pour lesquels l’enregistrement est demandé. Ainsi que la Cour l’a déjà souligné, un signe ne saurait être refusé à l’enregistrement sur le fondement de l’article 7, paragraphe 1, point c), du RMUE que s’il est raisonnable d’envisager qu’il sera effectivement reconnu par les milieux intéressés comme une description de</w:t>
      </w:r>
      <w:r>
        <w:rPr>
          <w:spacing w:val="-9"/>
          <w:sz w:val="24"/>
        </w:rPr>
        <w:t xml:space="preserve"> </w:t>
      </w:r>
      <w:r>
        <w:rPr>
          <w:sz w:val="24"/>
        </w:rPr>
        <w:t>l’une</w:t>
      </w:r>
      <w:r>
        <w:rPr>
          <w:spacing w:val="40"/>
          <w:sz w:val="24"/>
        </w:rPr>
        <w:t xml:space="preserve"> </w:t>
      </w:r>
      <w:r>
        <w:rPr>
          <w:sz w:val="24"/>
        </w:rPr>
        <w:t>desdites</w:t>
      </w:r>
      <w:r>
        <w:rPr>
          <w:spacing w:val="30"/>
          <w:sz w:val="24"/>
        </w:rPr>
        <w:t xml:space="preserve"> </w:t>
      </w:r>
      <w:r>
        <w:rPr>
          <w:sz w:val="24"/>
        </w:rPr>
        <w:t>caractéristiques.</w:t>
      </w:r>
    </w:p>
    <w:p w14:paraId="4EA6C0D9" w14:textId="77777777" w:rsidR="00DE15FC" w:rsidRDefault="00000000">
      <w:pPr>
        <w:pStyle w:val="Paragraphedeliste"/>
        <w:numPr>
          <w:ilvl w:val="1"/>
          <w:numId w:val="1"/>
        </w:numPr>
        <w:tabs>
          <w:tab w:val="left" w:pos="1096"/>
          <w:tab w:val="left" w:pos="1098"/>
        </w:tabs>
        <w:spacing w:before="257" w:line="235" w:lineRule="auto"/>
        <w:ind w:right="160"/>
        <w:rPr>
          <w:sz w:val="24"/>
        </w:rPr>
      </w:pPr>
      <w:r>
        <w:rPr>
          <w:sz w:val="24"/>
        </w:rPr>
        <w:t>Ces précisions ont une pertinence particulière s’agissant de signes exclusivement constitués</w:t>
      </w:r>
      <w:r>
        <w:rPr>
          <w:spacing w:val="40"/>
          <w:sz w:val="24"/>
        </w:rPr>
        <w:t xml:space="preserve"> </w:t>
      </w:r>
      <w:r>
        <w:rPr>
          <w:sz w:val="24"/>
        </w:rPr>
        <w:t>de</w:t>
      </w:r>
      <w:r>
        <w:rPr>
          <w:spacing w:val="-10"/>
          <w:sz w:val="24"/>
        </w:rPr>
        <w:t xml:space="preserve"> </w:t>
      </w:r>
      <w:r>
        <w:rPr>
          <w:sz w:val="24"/>
        </w:rPr>
        <w:t>chiffres</w:t>
      </w:r>
      <w:r>
        <w:rPr>
          <w:spacing w:val="40"/>
          <w:sz w:val="24"/>
        </w:rPr>
        <w:t xml:space="preserve"> </w:t>
      </w:r>
      <w:r>
        <w:rPr>
          <w:sz w:val="24"/>
        </w:rPr>
        <w:t xml:space="preserve">(10/03/2011, </w:t>
      </w:r>
      <w:r>
        <w:rPr>
          <w:spacing w:val="10"/>
          <w:sz w:val="24"/>
        </w:rPr>
        <w:t>C-</w:t>
      </w:r>
      <w:r>
        <w:rPr>
          <w:sz w:val="24"/>
        </w:rPr>
        <w:t>51/10</w:t>
      </w:r>
      <w:r>
        <w:rPr>
          <w:spacing w:val="-8"/>
          <w:sz w:val="24"/>
        </w:rPr>
        <w:t xml:space="preserve"> </w:t>
      </w:r>
      <w:r>
        <w:rPr>
          <w:sz w:val="24"/>
        </w:rPr>
        <w:t>P,</w:t>
      </w:r>
      <w:r>
        <w:rPr>
          <w:spacing w:val="-8"/>
          <w:sz w:val="24"/>
        </w:rPr>
        <w:t xml:space="preserve"> </w:t>
      </w:r>
      <w:r>
        <w:rPr>
          <w:sz w:val="24"/>
        </w:rPr>
        <w:t>1000,</w:t>
      </w:r>
      <w:r>
        <w:rPr>
          <w:spacing w:val="-8"/>
          <w:sz w:val="24"/>
        </w:rPr>
        <w:t xml:space="preserve"> </w:t>
      </w:r>
      <w:r>
        <w:rPr>
          <w:sz w:val="24"/>
        </w:rPr>
        <w:t>EU:C:2011:139,</w:t>
      </w:r>
      <w:r>
        <w:rPr>
          <w:spacing w:val="40"/>
          <w:sz w:val="24"/>
        </w:rPr>
        <w:t xml:space="preserve"> </w:t>
      </w:r>
      <w:r>
        <w:rPr>
          <w:sz w:val="24"/>
        </w:rPr>
        <w:t>§</w:t>
      </w:r>
      <w:r>
        <w:rPr>
          <w:spacing w:val="-8"/>
          <w:sz w:val="24"/>
        </w:rPr>
        <w:t xml:space="preserve"> </w:t>
      </w:r>
      <w:r>
        <w:rPr>
          <w:sz w:val="24"/>
        </w:rPr>
        <w:t>49-51).</w:t>
      </w:r>
    </w:p>
    <w:p w14:paraId="6E4113BB" w14:textId="77777777" w:rsidR="00DE15FC" w:rsidRDefault="00000000">
      <w:pPr>
        <w:pStyle w:val="Paragraphedeliste"/>
        <w:numPr>
          <w:ilvl w:val="1"/>
          <w:numId w:val="1"/>
        </w:numPr>
        <w:tabs>
          <w:tab w:val="left" w:pos="1096"/>
          <w:tab w:val="left" w:pos="1098"/>
        </w:tabs>
        <w:ind w:right="153"/>
        <w:rPr>
          <w:sz w:val="24"/>
        </w:rPr>
      </w:pPr>
      <w:r>
        <w:rPr>
          <w:sz w:val="24"/>
        </w:rPr>
        <w:t xml:space="preserve">Il ressort de la jurisprudence que la circonstance que le consommateur moyen des produits concernés soit averti et doté d’un degré d’attention élevé ne suffit pas, à elle seule, pour établir qu’il est habitué à voir, dans un numéro, une indication </w:t>
      </w:r>
      <w:r>
        <w:rPr>
          <w:spacing w:val="-2"/>
          <w:sz w:val="24"/>
        </w:rPr>
        <w:t>d’origine.</w:t>
      </w:r>
    </w:p>
    <w:p w14:paraId="519ED109" w14:textId="77777777" w:rsidR="00DE15FC" w:rsidRDefault="00000000">
      <w:pPr>
        <w:pStyle w:val="Paragraphedeliste"/>
        <w:numPr>
          <w:ilvl w:val="1"/>
          <w:numId w:val="1"/>
        </w:numPr>
        <w:tabs>
          <w:tab w:val="left" w:pos="1096"/>
          <w:tab w:val="left" w:pos="1098"/>
        </w:tabs>
        <w:spacing w:before="249" w:line="235" w:lineRule="auto"/>
        <w:ind w:right="142"/>
        <w:rPr>
          <w:sz w:val="24"/>
        </w:rPr>
      </w:pPr>
      <w:r>
        <w:rPr>
          <w:sz w:val="24"/>
        </w:rPr>
        <w:t>L’Office est d’avis que les produits en</w:t>
      </w:r>
      <w:r>
        <w:rPr>
          <w:spacing w:val="-8"/>
          <w:sz w:val="24"/>
        </w:rPr>
        <w:t xml:space="preserve"> </w:t>
      </w:r>
      <w:r>
        <w:rPr>
          <w:sz w:val="24"/>
        </w:rPr>
        <w:t>cause s’adressent</w:t>
      </w:r>
      <w:r>
        <w:rPr>
          <w:spacing w:val="-2"/>
          <w:sz w:val="24"/>
        </w:rPr>
        <w:t xml:space="preserve"> </w:t>
      </w:r>
      <w:r>
        <w:rPr>
          <w:sz w:val="24"/>
        </w:rPr>
        <w:t>aux</w:t>
      </w:r>
      <w:r>
        <w:rPr>
          <w:spacing w:val="-8"/>
          <w:sz w:val="24"/>
        </w:rPr>
        <w:t xml:space="preserve"> </w:t>
      </w:r>
      <w:r>
        <w:rPr>
          <w:sz w:val="24"/>
        </w:rPr>
        <w:t>consommateurs</w:t>
      </w:r>
      <w:r>
        <w:rPr>
          <w:spacing w:val="-1"/>
          <w:sz w:val="24"/>
        </w:rPr>
        <w:t xml:space="preserve"> </w:t>
      </w:r>
      <w:r>
        <w:rPr>
          <w:sz w:val="24"/>
        </w:rPr>
        <w:t>finaux moyens avec un degré d’attention de moyen à élevé dépendant des variations de</w:t>
      </w:r>
      <w:r>
        <w:rPr>
          <w:spacing w:val="40"/>
          <w:sz w:val="24"/>
        </w:rPr>
        <w:t xml:space="preserve"> </w:t>
      </w:r>
      <w:r>
        <w:rPr>
          <w:sz w:val="24"/>
        </w:rPr>
        <w:t>prix des</w:t>
      </w:r>
      <w:r>
        <w:rPr>
          <w:spacing w:val="-6"/>
          <w:sz w:val="24"/>
        </w:rPr>
        <w:t xml:space="preserve"> </w:t>
      </w:r>
      <w:r>
        <w:rPr>
          <w:sz w:val="24"/>
        </w:rPr>
        <w:t>produits</w:t>
      </w:r>
      <w:r>
        <w:rPr>
          <w:spacing w:val="40"/>
          <w:sz w:val="24"/>
        </w:rPr>
        <w:t xml:space="preserve"> </w:t>
      </w:r>
      <w:r>
        <w:rPr>
          <w:sz w:val="24"/>
        </w:rPr>
        <w:t>sur le marché.</w:t>
      </w:r>
    </w:p>
    <w:p w14:paraId="54C639E2" w14:textId="77777777" w:rsidR="00DE15FC" w:rsidRDefault="00000000">
      <w:pPr>
        <w:pStyle w:val="Paragraphedeliste"/>
        <w:numPr>
          <w:ilvl w:val="1"/>
          <w:numId w:val="1"/>
        </w:numPr>
        <w:tabs>
          <w:tab w:val="left" w:pos="1096"/>
          <w:tab w:val="left" w:pos="1098"/>
        </w:tabs>
        <w:spacing w:before="252" w:line="235" w:lineRule="auto"/>
        <w:ind w:right="147"/>
        <w:rPr>
          <w:sz w:val="24"/>
        </w:rPr>
      </w:pPr>
      <w:r>
        <w:rPr>
          <w:sz w:val="24"/>
        </w:rPr>
        <w:t>Étant donné que le signe ne contient pas d’éléments verbaux et ne peut pas faire objet de différentes perceptions linguistiques, le public pertinent à prendre en considération</w:t>
      </w:r>
      <w:r>
        <w:rPr>
          <w:spacing w:val="33"/>
          <w:sz w:val="24"/>
        </w:rPr>
        <w:t xml:space="preserve"> </w:t>
      </w:r>
      <w:r>
        <w:rPr>
          <w:sz w:val="24"/>
        </w:rPr>
        <w:t>est</w:t>
      </w:r>
      <w:r>
        <w:rPr>
          <w:spacing w:val="-7"/>
          <w:sz w:val="24"/>
        </w:rPr>
        <w:t xml:space="preserve"> </w:t>
      </w:r>
      <w:r>
        <w:rPr>
          <w:sz w:val="24"/>
        </w:rPr>
        <w:t>le public</w:t>
      </w:r>
      <w:r>
        <w:rPr>
          <w:spacing w:val="33"/>
          <w:sz w:val="24"/>
        </w:rPr>
        <w:t xml:space="preserve"> </w:t>
      </w:r>
      <w:r>
        <w:rPr>
          <w:sz w:val="24"/>
        </w:rPr>
        <w:t>de</w:t>
      </w:r>
      <w:r>
        <w:rPr>
          <w:spacing w:val="-15"/>
          <w:sz w:val="24"/>
        </w:rPr>
        <w:t xml:space="preserve"> </w:t>
      </w:r>
      <w:r>
        <w:rPr>
          <w:sz w:val="24"/>
        </w:rPr>
        <w:t>l’Union</w:t>
      </w:r>
      <w:r>
        <w:rPr>
          <w:spacing w:val="33"/>
          <w:sz w:val="24"/>
        </w:rPr>
        <w:t xml:space="preserve"> </w:t>
      </w:r>
      <w:r>
        <w:rPr>
          <w:sz w:val="24"/>
        </w:rPr>
        <w:t>européenne.</w:t>
      </w:r>
    </w:p>
    <w:p w14:paraId="53A7775B" w14:textId="77777777" w:rsidR="00DE15FC" w:rsidRDefault="00000000">
      <w:pPr>
        <w:pStyle w:val="Paragraphedeliste"/>
        <w:numPr>
          <w:ilvl w:val="1"/>
          <w:numId w:val="1"/>
        </w:numPr>
        <w:tabs>
          <w:tab w:val="left" w:pos="1096"/>
          <w:tab w:val="left" w:pos="1098"/>
        </w:tabs>
        <w:ind w:right="145"/>
        <w:rPr>
          <w:sz w:val="24"/>
        </w:rPr>
      </w:pPr>
      <w:r>
        <w:rPr>
          <w:sz w:val="24"/>
        </w:rPr>
        <w:t>Dans le contexte des produits suivants</w:t>
      </w:r>
      <w:r>
        <w:rPr>
          <w:spacing w:val="-7"/>
          <w:sz w:val="24"/>
        </w:rPr>
        <w:t xml:space="preserve"> </w:t>
      </w:r>
      <w:r>
        <w:rPr>
          <w:sz w:val="24"/>
        </w:rPr>
        <w:t xml:space="preserve">: </w:t>
      </w:r>
      <w:r>
        <w:rPr>
          <w:i/>
          <w:sz w:val="24"/>
        </w:rPr>
        <w:t>horlogerie, à savoir montres, montres- bracelets, parties constitutives de pièces d'horlogerie et accessoires pour pièces d'horlogerie non compris dans d'autres classes, horloges et autres instruments chronométriques, chronomètres, chronographes (horlogerie), bracelets de montres, cadrans (horlogerie), boîtes et écrins pour l'horlogerie et</w:t>
      </w:r>
      <w:r>
        <w:rPr>
          <w:i/>
          <w:spacing w:val="-1"/>
          <w:sz w:val="24"/>
        </w:rPr>
        <w:t xml:space="preserve"> </w:t>
      </w:r>
      <w:r>
        <w:rPr>
          <w:i/>
          <w:sz w:val="24"/>
        </w:rPr>
        <w:t>la</w:t>
      </w:r>
      <w:r>
        <w:rPr>
          <w:i/>
          <w:spacing w:val="-8"/>
          <w:sz w:val="24"/>
        </w:rPr>
        <w:t xml:space="preserve"> </w:t>
      </w:r>
      <w:r>
        <w:rPr>
          <w:i/>
          <w:sz w:val="24"/>
        </w:rPr>
        <w:t>bijouterie,</w:t>
      </w:r>
      <w:r>
        <w:rPr>
          <w:i/>
          <w:spacing w:val="-8"/>
          <w:sz w:val="24"/>
        </w:rPr>
        <w:t xml:space="preserve"> </w:t>
      </w:r>
      <w:r>
        <w:rPr>
          <w:i/>
          <w:sz w:val="24"/>
        </w:rPr>
        <w:t>mouvements de montres et leurs parties</w:t>
      </w:r>
      <w:r>
        <w:rPr>
          <w:sz w:val="24"/>
        </w:rPr>
        <w:t>, le signe «</w:t>
      </w:r>
      <w:r>
        <w:rPr>
          <w:spacing w:val="-15"/>
          <w:sz w:val="24"/>
        </w:rPr>
        <w:t xml:space="preserve"> </w:t>
      </w:r>
      <w:r>
        <w:rPr>
          <w:sz w:val="24"/>
        </w:rPr>
        <w:t>1926</w:t>
      </w:r>
      <w:r>
        <w:rPr>
          <w:spacing w:val="-10"/>
          <w:sz w:val="24"/>
        </w:rPr>
        <w:t xml:space="preserve"> </w:t>
      </w:r>
      <w:r>
        <w:rPr>
          <w:sz w:val="24"/>
        </w:rPr>
        <w:t>» indique l’année où un modèle particulier a été introduit ou fabriqué pour la première fois. Il</w:t>
      </w:r>
      <w:r>
        <w:rPr>
          <w:spacing w:val="-10"/>
          <w:sz w:val="24"/>
        </w:rPr>
        <w:t xml:space="preserve"> </w:t>
      </w:r>
      <w:r>
        <w:rPr>
          <w:sz w:val="24"/>
        </w:rPr>
        <w:t>peut</w:t>
      </w:r>
      <w:r>
        <w:rPr>
          <w:spacing w:val="-1"/>
          <w:sz w:val="24"/>
        </w:rPr>
        <w:t xml:space="preserve"> </w:t>
      </w:r>
      <w:r>
        <w:rPr>
          <w:sz w:val="24"/>
        </w:rPr>
        <w:t>s’agir également d’une</w:t>
      </w:r>
      <w:r>
        <w:rPr>
          <w:spacing w:val="-2"/>
          <w:sz w:val="24"/>
        </w:rPr>
        <w:t xml:space="preserve"> </w:t>
      </w:r>
      <w:r>
        <w:rPr>
          <w:sz w:val="24"/>
        </w:rPr>
        <w:t>édition</w:t>
      </w:r>
      <w:r>
        <w:rPr>
          <w:spacing w:val="19"/>
          <w:sz w:val="24"/>
        </w:rPr>
        <w:t xml:space="preserve"> </w:t>
      </w:r>
      <w:r>
        <w:rPr>
          <w:sz w:val="24"/>
        </w:rPr>
        <w:t>limitée</w:t>
      </w:r>
      <w:r>
        <w:rPr>
          <w:spacing w:val="28"/>
          <w:sz w:val="24"/>
        </w:rPr>
        <w:t xml:space="preserve"> </w:t>
      </w:r>
      <w:r>
        <w:rPr>
          <w:sz w:val="24"/>
        </w:rPr>
        <w:t>pour</w:t>
      </w:r>
      <w:r>
        <w:rPr>
          <w:spacing w:val="-5"/>
          <w:sz w:val="24"/>
        </w:rPr>
        <w:t xml:space="preserve"> </w:t>
      </w:r>
      <w:r>
        <w:rPr>
          <w:sz w:val="24"/>
        </w:rPr>
        <w:t>commémorer</w:t>
      </w:r>
      <w:r>
        <w:rPr>
          <w:spacing w:val="25"/>
          <w:sz w:val="24"/>
        </w:rPr>
        <w:t xml:space="preserve"> </w:t>
      </w:r>
      <w:r>
        <w:rPr>
          <w:sz w:val="24"/>
        </w:rPr>
        <w:t>un</w:t>
      </w:r>
      <w:r>
        <w:rPr>
          <w:spacing w:val="-11"/>
          <w:sz w:val="24"/>
        </w:rPr>
        <w:t xml:space="preserve"> </w:t>
      </w:r>
      <w:r>
        <w:rPr>
          <w:sz w:val="24"/>
        </w:rPr>
        <w:t>anniversaire.</w:t>
      </w:r>
    </w:p>
    <w:p w14:paraId="5A9AB93F" w14:textId="77777777" w:rsidR="00DE15FC" w:rsidRDefault="00000000">
      <w:pPr>
        <w:pStyle w:val="Paragraphedeliste"/>
        <w:numPr>
          <w:ilvl w:val="1"/>
          <w:numId w:val="1"/>
        </w:numPr>
        <w:tabs>
          <w:tab w:val="left" w:pos="1096"/>
          <w:tab w:val="left" w:pos="1098"/>
        </w:tabs>
        <w:spacing w:before="256" w:line="235" w:lineRule="auto"/>
        <w:ind w:right="140"/>
        <w:rPr>
          <w:sz w:val="24"/>
        </w:rPr>
      </w:pPr>
      <w:r>
        <w:rPr>
          <w:sz w:val="24"/>
        </w:rPr>
        <w:t>Dans le contexte de la</w:t>
      </w:r>
      <w:r>
        <w:rPr>
          <w:spacing w:val="34"/>
          <w:sz w:val="24"/>
        </w:rPr>
        <w:t xml:space="preserve"> </w:t>
      </w:r>
      <w:r>
        <w:rPr>
          <w:i/>
          <w:sz w:val="24"/>
        </w:rPr>
        <w:t>joaillerie, bijouterie</w:t>
      </w:r>
      <w:r>
        <w:rPr>
          <w:sz w:val="24"/>
        </w:rPr>
        <w:t>, le signe «</w:t>
      </w:r>
      <w:r>
        <w:rPr>
          <w:spacing w:val="-15"/>
          <w:sz w:val="24"/>
        </w:rPr>
        <w:t xml:space="preserve"> </w:t>
      </w:r>
      <w:r>
        <w:rPr>
          <w:sz w:val="24"/>
        </w:rPr>
        <w:t>1926</w:t>
      </w:r>
      <w:r>
        <w:rPr>
          <w:spacing w:val="-15"/>
          <w:sz w:val="24"/>
        </w:rPr>
        <w:t xml:space="preserve"> </w:t>
      </w:r>
      <w:r>
        <w:rPr>
          <w:sz w:val="24"/>
        </w:rPr>
        <w:t>» indique un style ou une époque spécifique dans laquelle les pièces de joaillerie, bijouterie ont été conçues,</w:t>
      </w:r>
      <w:r>
        <w:rPr>
          <w:spacing w:val="23"/>
          <w:sz w:val="24"/>
        </w:rPr>
        <w:t xml:space="preserve"> </w:t>
      </w:r>
      <w:r>
        <w:rPr>
          <w:sz w:val="24"/>
        </w:rPr>
        <w:t>mettant</w:t>
      </w:r>
      <w:r>
        <w:rPr>
          <w:spacing w:val="31"/>
          <w:sz w:val="24"/>
        </w:rPr>
        <w:t xml:space="preserve"> </w:t>
      </w:r>
      <w:r>
        <w:rPr>
          <w:sz w:val="24"/>
        </w:rPr>
        <w:t>en</w:t>
      </w:r>
      <w:r>
        <w:rPr>
          <w:spacing w:val="-13"/>
          <w:sz w:val="24"/>
        </w:rPr>
        <w:t xml:space="preserve"> </w:t>
      </w:r>
      <w:r>
        <w:rPr>
          <w:sz w:val="24"/>
        </w:rPr>
        <w:t>valeur</w:t>
      </w:r>
      <w:r>
        <w:rPr>
          <w:spacing w:val="31"/>
          <w:sz w:val="24"/>
        </w:rPr>
        <w:t xml:space="preserve"> </w:t>
      </w:r>
      <w:r>
        <w:rPr>
          <w:sz w:val="24"/>
        </w:rPr>
        <w:t>des</w:t>
      </w:r>
      <w:r>
        <w:rPr>
          <w:spacing w:val="-15"/>
          <w:sz w:val="24"/>
        </w:rPr>
        <w:t xml:space="preserve"> </w:t>
      </w:r>
      <w:r>
        <w:rPr>
          <w:sz w:val="24"/>
        </w:rPr>
        <w:t>designs</w:t>
      </w:r>
      <w:r>
        <w:rPr>
          <w:spacing w:val="33"/>
          <w:sz w:val="24"/>
        </w:rPr>
        <w:t xml:space="preserve"> </w:t>
      </w:r>
      <w:r>
        <w:rPr>
          <w:sz w:val="24"/>
        </w:rPr>
        <w:t>vintage</w:t>
      </w:r>
      <w:r>
        <w:rPr>
          <w:spacing w:val="40"/>
          <w:sz w:val="24"/>
        </w:rPr>
        <w:t xml:space="preserve"> </w:t>
      </w:r>
      <w:r>
        <w:rPr>
          <w:sz w:val="24"/>
        </w:rPr>
        <w:t>ou</w:t>
      </w:r>
      <w:r>
        <w:rPr>
          <w:spacing w:val="-3"/>
          <w:sz w:val="24"/>
        </w:rPr>
        <w:t xml:space="preserve"> </w:t>
      </w:r>
      <w:r>
        <w:rPr>
          <w:sz w:val="24"/>
        </w:rPr>
        <w:t>un art</w:t>
      </w:r>
      <w:r>
        <w:rPr>
          <w:spacing w:val="-6"/>
          <w:sz w:val="24"/>
        </w:rPr>
        <w:t xml:space="preserve"> </w:t>
      </w:r>
      <w:r>
        <w:rPr>
          <w:sz w:val="24"/>
        </w:rPr>
        <w:t>déco</w:t>
      </w:r>
      <w:r>
        <w:rPr>
          <w:spacing w:val="-12"/>
          <w:sz w:val="24"/>
        </w:rPr>
        <w:t xml:space="preserve"> </w:t>
      </w:r>
      <w:r>
        <w:rPr>
          <w:sz w:val="24"/>
        </w:rPr>
        <w:t>de</w:t>
      </w:r>
      <w:r>
        <w:rPr>
          <w:spacing w:val="-14"/>
          <w:sz w:val="24"/>
        </w:rPr>
        <w:t xml:space="preserve"> </w:t>
      </w:r>
      <w:r>
        <w:rPr>
          <w:sz w:val="24"/>
        </w:rPr>
        <w:t>cette période.</w:t>
      </w:r>
    </w:p>
    <w:p w14:paraId="7CC181E5" w14:textId="77777777" w:rsidR="00DE15FC" w:rsidRDefault="00DE15FC">
      <w:pPr>
        <w:pStyle w:val="Paragraphedeliste"/>
        <w:spacing w:line="235" w:lineRule="auto"/>
        <w:rPr>
          <w:sz w:val="24"/>
        </w:rPr>
        <w:sectPr w:rsidR="00DE15FC">
          <w:pgSz w:w="11910" w:h="16850"/>
          <w:pgMar w:top="1220" w:right="1275" w:bottom="1020" w:left="1275" w:header="972" w:footer="831" w:gutter="0"/>
          <w:cols w:space="720"/>
        </w:sectPr>
      </w:pPr>
    </w:p>
    <w:p w14:paraId="26A1307E" w14:textId="77777777" w:rsidR="00DE15FC" w:rsidRDefault="00000000">
      <w:pPr>
        <w:pStyle w:val="Paragraphedeliste"/>
        <w:numPr>
          <w:ilvl w:val="1"/>
          <w:numId w:val="1"/>
        </w:numPr>
        <w:tabs>
          <w:tab w:val="left" w:pos="1096"/>
          <w:tab w:val="left" w:pos="1098"/>
        </w:tabs>
        <w:spacing w:before="220" w:line="237" w:lineRule="auto"/>
        <w:ind w:right="153"/>
        <w:rPr>
          <w:sz w:val="24"/>
        </w:rPr>
      </w:pPr>
      <w:r>
        <w:rPr>
          <w:sz w:val="24"/>
        </w:rPr>
        <w:lastRenderedPageBreak/>
        <w:t xml:space="preserve">Dans le contexte des </w:t>
      </w:r>
      <w:r>
        <w:rPr>
          <w:i/>
          <w:sz w:val="24"/>
        </w:rPr>
        <w:t>boîtes et écrins</w:t>
      </w:r>
      <w:r>
        <w:rPr>
          <w:i/>
          <w:spacing w:val="-1"/>
          <w:sz w:val="24"/>
        </w:rPr>
        <w:t xml:space="preserve"> </w:t>
      </w:r>
      <w:r>
        <w:rPr>
          <w:i/>
          <w:sz w:val="24"/>
        </w:rPr>
        <w:t>pour l'horlogerie et la bijouterie, mouvements de</w:t>
      </w:r>
      <w:r>
        <w:rPr>
          <w:i/>
          <w:spacing w:val="-2"/>
          <w:sz w:val="24"/>
        </w:rPr>
        <w:t xml:space="preserve"> </w:t>
      </w:r>
      <w:r>
        <w:rPr>
          <w:i/>
          <w:sz w:val="24"/>
        </w:rPr>
        <w:t>montres et leurs parties</w:t>
      </w:r>
      <w:r>
        <w:rPr>
          <w:sz w:val="24"/>
        </w:rPr>
        <w:t>, le signe «</w:t>
      </w:r>
      <w:r>
        <w:rPr>
          <w:spacing w:val="-15"/>
          <w:sz w:val="24"/>
        </w:rPr>
        <w:t xml:space="preserve"> </w:t>
      </w:r>
      <w:r>
        <w:rPr>
          <w:sz w:val="24"/>
        </w:rPr>
        <w:t>1926</w:t>
      </w:r>
      <w:r>
        <w:rPr>
          <w:spacing w:val="-14"/>
          <w:sz w:val="24"/>
        </w:rPr>
        <w:t xml:space="preserve"> </w:t>
      </w:r>
      <w:r>
        <w:rPr>
          <w:sz w:val="24"/>
        </w:rPr>
        <w:t>»</w:t>
      </w:r>
      <w:r>
        <w:rPr>
          <w:spacing w:val="-2"/>
          <w:sz w:val="24"/>
        </w:rPr>
        <w:t xml:space="preserve"> </w:t>
      </w:r>
      <w:r>
        <w:rPr>
          <w:sz w:val="24"/>
        </w:rPr>
        <w:t>indique que le</w:t>
      </w:r>
      <w:r>
        <w:rPr>
          <w:spacing w:val="-4"/>
          <w:sz w:val="24"/>
        </w:rPr>
        <w:t xml:space="preserve"> </w:t>
      </w:r>
      <w:r>
        <w:rPr>
          <w:sz w:val="24"/>
        </w:rPr>
        <w:t>design</w:t>
      </w:r>
      <w:r>
        <w:rPr>
          <w:spacing w:val="-15"/>
          <w:sz w:val="24"/>
        </w:rPr>
        <w:t xml:space="preserve"> </w:t>
      </w:r>
      <w:r>
        <w:rPr>
          <w:sz w:val="24"/>
        </w:rPr>
        <w:t>de</w:t>
      </w:r>
      <w:r>
        <w:rPr>
          <w:spacing w:val="-4"/>
          <w:sz w:val="24"/>
        </w:rPr>
        <w:t xml:space="preserve"> </w:t>
      </w:r>
      <w:r>
        <w:rPr>
          <w:sz w:val="24"/>
        </w:rPr>
        <w:t>la</w:t>
      </w:r>
      <w:r>
        <w:rPr>
          <w:spacing w:val="-4"/>
          <w:sz w:val="24"/>
        </w:rPr>
        <w:t xml:space="preserve"> </w:t>
      </w:r>
      <w:r>
        <w:rPr>
          <w:sz w:val="24"/>
        </w:rPr>
        <w:t>boîte</w:t>
      </w:r>
      <w:r>
        <w:rPr>
          <w:spacing w:val="-4"/>
          <w:sz w:val="24"/>
        </w:rPr>
        <w:t xml:space="preserve"> </w:t>
      </w:r>
      <w:r>
        <w:rPr>
          <w:sz w:val="24"/>
        </w:rPr>
        <w:t>ou</w:t>
      </w:r>
      <w:r>
        <w:rPr>
          <w:spacing w:val="-15"/>
          <w:sz w:val="24"/>
        </w:rPr>
        <w:t xml:space="preserve"> </w:t>
      </w:r>
      <w:r>
        <w:rPr>
          <w:sz w:val="24"/>
        </w:rPr>
        <w:t>de l'écrin</w:t>
      </w:r>
      <w:r>
        <w:rPr>
          <w:spacing w:val="-3"/>
          <w:sz w:val="24"/>
        </w:rPr>
        <w:t xml:space="preserve"> </w:t>
      </w:r>
      <w:r>
        <w:rPr>
          <w:sz w:val="24"/>
        </w:rPr>
        <w:t>s'inspire de l'esthétique des années 1920. Cette période était connue</w:t>
      </w:r>
      <w:r>
        <w:rPr>
          <w:spacing w:val="-4"/>
          <w:sz w:val="24"/>
        </w:rPr>
        <w:t xml:space="preserve"> </w:t>
      </w:r>
      <w:r>
        <w:rPr>
          <w:sz w:val="24"/>
        </w:rPr>
        <w:t>pour</w:t>
      </w:r>
      <w:r>
        <w:rPr>
          <w:spacing w:val="-6"/>
          <w:sz w:val="24"/>
        </w:rPr>
        <w:t xml:space="preserve"> </w:t>
      </w:r>
      <w:r>
        <w:rPr>
          <w:sz w:val="24"/>
        </w:rPr>
        <w:t>son élégance et son style intemporel, et cela peut être reflété dans le choix des matériaux,</w:t>
      </w:r>
      <w:r>
        <w:rPr>
          <w:spacing w:val="27"/>
          <w:sz w:val="24"/>
        </w:rPr>
        <w:t xml:space="preserve"> </w:t>
      </w:r>
      <w:r>
        <w:rPr>
          <w:sz w:val="24"/>
        </w:rPr>
        <w:t>des</w:t>
      </w:r>
      <w:r>
        <w:rPr>
          <w:spacing w:val="-15"/>
          <w:sz w:val="24"/>
        </w:rPr>
        <w:t xml:space="preserve"> </w:t>
      </w:r>
      <w:r>
        <w:rPr>
          <w:sz w:val="24"/>
        </w:rPr>
        <w:t>finitions</w:t>
      </w:r>
      <w:r>
        <w:rPr>
          <w:spacing w:val="31"/>
          <w:sz w:val="24"/>
        </w:rPr>
        <w:t xml:space="preserve"> </w:t>
      </w:r>
      <w:r>
        <w:rPr>
          <w:sz w:val="24"/>
        </w:rPr>
        <w:t>et</w:t>
      </w:r>
      <w:r>
        <w:rPr>
          <w:spacing w:val="-15"/>
          <w:sz w:val="24"/>
        </w:rPr>
        <w:t xml:space="preserve"> </w:t>
      </w:r>
      <w:r>
        <w:rPr>
          <w:sz w:val="24"/>
        </w:rPr>
        <w:t>des</w:t>
      </w:r>
      <w:r>
        <w:rPr>
          <w:spacing w:val="-9"/>
          <w:sz w:val="24"/>
        </w:rPr>
        <w:t xml:space="preserve"> </w:t>
      </w:r>
      <w:r>
        <w:rPr>
          <w:sz w:val="24"/>
        </w:rPr>
        <w:t>motifs</w:t>
      </w:r>
      <w:r>
        <w:rPr>
          <w:spacing w:val="34"/>
          <w:sz w:val="24"/>
        </w:rPr>
        <w:t xml:space="preserve"> </w:t>
      </w:r>
      <w:r>
        <w:rPr>
          <w:sz w:val="24"/>
        </w:rPr>
        <w:t>utilisés</w:t>
      </w:r>
      <w:r>
        <w:rPr>
          <w:spacing w:val="34"/>
          <w:sz w:val="24"/>
        </w:rPr>
        <w:t xml:space="preserve"> </w:t>
      </w:r>
      <w:r>
        <w:rPr>
          <w:sz w:val="24"/>
        </w:rPr>
        <w:t>sur</w:t>
      </w:r>
      <w:r>
        <w:rPr>
          <w:spacing w:val="-11"/>
          <w:sz w:val="24"/>
        </w:rPr>
        <w:t xml:space="preserve"> </w:t>
      </w:r>
      <w:r>
        <w:rPr>
          <w:sz w:val="24"/>
        </w:rPr>
        <w:t>la boîte ou</w:t>
      </w:r>
      <w:r>
        <w:rPr>
          <w:spacing w:val="-15"/>
          <w:sz w:val="24"/>
        </w:rPr>
        <w:t xml:space="preserve"> </w:t>
      </w:r>
      <w:r>
        <w:rPr>
          <w:sz w:val="24"/>
        </w:rPr>
        <w:t>l'écrin.</w:t>
      </w:r>
    </w:p>
    <w:p w14:paraId="10CE26D2" w14:textId="77777777" w:rsidR="00DE15FC" w:rsidRDefault="00000000">
      <w:pPr>
        <w:pStyle w:val="Paragraphedeliste"/>
        <w:numPr>
          <w:ilvl w:val="1"/>
          <w:numId w:val="1"/>
        </w:numPr>
        <w:tabs>
          <w:tab w:val="left" w:pos="1096"/>
          <w:tab w:val="left" w:pos="1098"/>
        </w:tabs>
        <w:spacing w:before="254" w:line="235" w:lineRule="auto"/>
        <w:ind w:right="152"/>
        <w:rPr>
          <w:sz w:val="24"/>
        </w:rPr>
      </w:pPr>
      <w:r>
        <w:rPr>
          <w:sz w:val="24"/>
        </w:rPr>
        <w:t>Par conséquent, il</w:t>
      </w:r>
      <w:r>
        <w:rPr>
          <w:spacing w:val="-2"/>
          <w:sz w:val="24"/>
        </w:rPr>
        <w:t xml:space="preserve"> </w:t>
      </w:r>
      <w:r>
        <w:rPr>
          <w:sz w:val="24"/>
        </w:rPr>
        <w:t>est raisonnable de penser</w:t>
      </w:r>
      <w:r>
        <w:rPr>
          <w:spacing w:val="-1"/>
          <w:sz w:val="24"/>
        </w:rPr>
        <w:t xml:space="preserve"> </w:t>
      </w:r>
      <w:r>
        <w:rPr>
          <w:sz w:val="24"/>
        </w:rPr>
        <w:t>que le signe indique une caractéristique des produits et contrairement à ce que soutient la titulaire, aucune démarche intellectuelle supplémentaire n’est nécessaire au consommateur pour établir un lien immédiat</w:t>
      </w:r>
      <w:r>
        <w:rPr>
          <w:spacing w:val="32"/>
          <w:sz w:val="24"/>
        </w:rPr>
        <w:t xml:space="preserve"> </w:t>
      </w:r>
      <w:r>
        <w:rPr>
          <w:sz w:val="24"/>
        </w:rPr>
        <w:t>et</w:t>
      </w:r>
      <w:r>
        <w:rPr>
          <w:spacing w:val="-10"/>
          <w:sz w:val="24"/>
        </w:rPr>
        <w:t xml:space="preserve"> </w:t>
      </w:r>
      <w:r>
        <w:rPr>
          <w:sz w:val="24"/>
        </w:rPr>
        <w:t>direct entre le signe</w:t>
      </w:r>
      <w:r>
        <w:rPr>
          <w:spacing w:val="27"/>
          <w:sz w:val="24"/>
        </w:rPr>
        <w:t xml:space="preserve"> </w:t>
      </w:r>
      <w:r>
        <w:rPr>
          <w:sz w:val="24"/>
        </w:rPr>
        <w:t>déposé</w:t>
      </w:r>
      <w:r>
        <w:rPr>
          <w:spacing w:val="-15"/>
          <w:sz w:val="24"/>
        </w:rPr>
        <w:t xml:space="preserve"> </w:t>
      </w:r>
      <w:r>
        <w:rPr>
          <w:sz w:val="24"/>
        </w:rPr>
        <w:t>et</w:t>
      </w:r>
      <w:r>
        <w:rPr>
          <w:spacing w:val="-10"/>
          <w:sz w:val="24"/>
        </w:rPr>
        <w:t xml:space="preserve"> </w:t>
      </w:r>
      <w:r>
        <w:rPr>
          <w:sz w:val="24"/>
        </w:rPr>
        <w:t>les produits</w:t>
      </w:r>
      <w:r>
        <w:rPr>
          <w:spacing w:val="14"/>
          <w:sz w:val="24"/>
        </w:rPr>
        <w:t xml:space="preserve"> </w:t>
      </w:r>
      <w:r>
        <w:rPr>
          <w:sz w:val="24"/>
        </w:rPr>
        <w:t>revendiqués.</w:t>
      </w:r>
    </w:p>
    <w:p w14:paraId="4FB3FFFC" w14:textId="77777777" w:rsidR="00DE15FC" w:rsidRDefault="00000000">
      <w:pPr>
        <w:pStyle w:val="Paragraphedeliste"/>
        <w:numPr>
          <w:ilvl w:val="1"/>
          <w:numId w:val="1"/>
        </w:numPr>
        <w:tabs>
          <w:tab w:val="left" w:pos="1096"/>
          <w:tab w:val="left" w:pos="1098"/>
        </w:tabs>
        <w:spacing w:line="242" w:lineRule="auto"/>
        <w:ind w:right="136"/>
        <w:rPr>
          <w:sz w:val="24"/>
        </w:rPr>
      </w:pPr>
      <w:r>
        <w:rPr>
          <w:sz w:val="24"/>
        </w:rPr>
        <w:t>Dans le contexte de la marque demandée, la signification du nombre «</w:t>
      </w:r>
      <w:r>
        <w:rPr>
          <w:spacing w:val="-15"/>
          <w:sz w:val="24"/>
        </w:rPr>
        <w:t xml:space="preserve"> </w:t>
      </w:r>
      <w:r>
        <w:rPr>
          <w:sz w:val="24"/>
        </w:rPr>
        <w:t>1926</w:t>
      </w:r>
      <w:r>
        <w:rPr>
          <w:spacing w:val="-14"/>
          <w:sz w:val="24"/>
        </w:rPr>
        <w:t xml:space="preserve"> </w:t>
      </w:r>
      <w:r>
        <w:rPr>
          <w:sz w:val="24"/>
        </w:rPr>
        <w:t>» viendra spontanément et immédiatement à l’esprit du consommateur comme étant une année.</w:t>
      </w:r>
    </w:p>
    <w:p w14:paraId="47703B24" w14:textId="77777777" w:rsidR="00DE15FC" w:rsidRDefault="00000000">
      <w:pPr>
        <w:pStyle w:val="Paragraphedeliste"/>
        <w:numPr>
          <w:ilvl w:val="1"/>
          <w:numId w:val="1"/>
        </w:numPr>
        <w:tabs>
          <w:tab w:val="left" w:pos="1096"/>
          <w:tab w:val="left" w:pos="1098"/>
        </w:tabs>
        <w:spacing w:before="242"/>
        <w:ind w:right="140"/>
        <w:rPr>
          <w:sz w:val="24"/>
        </w:rPr>
      </w:pPr>
      <w:r>
        <w:rPr>
          <w:sz w:val="24"/>
        </w:rPr>
        <w:t>En outre, même s'il a été constaté que la marque demandée n'est pas directement descriptive, il n'y a rien dans cette marque qui, au-delà de sa signification informative évidente, permettrait au public pertinent de mémoriser facilement et instantanément le signe en tant que marque distinctive pour les produits pour lesquels la protection</w:t>
      </w:r>
      <w:r>
        <w:rPr>
          <w:spacing w:val="-1"/>
          <w:sz w:val="24"/>
        </w:rPr>
        <w:t xml:space="preserve"> </w:t>
      </w:r>
      <w:r>
        <w:rPr>
          <w:sz w:val="24"/>
        </w:rPr>
        <w:t>est demandée. La marque demandée sera perçue par le public concerné comme étant purement non distinctive. Elle ne sera pas en mesure de remplir la fonction première d'une marque, qui est de distinguer les produits de la titulaire de ceux des concurrents, et elle ne sera pas reconnue par le public comme une indication</w:t>
      </w:r>
      <w:r>
        <w:rPr>
          <w:spacing w:val="31"/>
          <w:sz w:val="24"/>
        </w:rPr>
        <w:t xml:space="preserve"> </w:t>
      </w:r>
      <w:r>
        <w:rPr>
          <w:sz w:val="24"/>
        </w:rPr>
        <w:t>de</w:t>
      </w:r>
      <w:r>
        <w:rPr>
          <w:spacing w:val="-15"/>
          <w:sz w:val="24"/>
        </w:rPr>
        <w:t xml:space="preserve"> </w:t>
      </w:r>
      <w:r>
        <w:rPr>
          <w:sz w:val="24"/>
        </w:rPr>
        <w:t>l'origine</w:t>
      </w:r>
      <w:r>
        <w:rPr>
          <w:spacing w:val="40"/>
          <w:sz w:val="24"/>
        </w:rPr>
        <w:t xml:space="preserve"> </w:t>
      </w:r>
      <w:r>
        <w:rPr>
          <w:sz w:val="24"/>
        </w:rPr>
        <w:t>commerciale</w:t>
      </w:r>
      <w:r>
        <w:rPr>
          <w:spacing w:val="40"/>
          <w:sz w:val="24"/>
        </w:rPr>
        <w:t xml:space="preserve"> </w:t>
      </w:r>
      <w:r>
        <w:rPr>
          <w:sz w:val="24"/>
        </w:rPr>
        <w:t>des</w:t>
      </w:r>
      <w:r>
        <w:rPr>
          <w:spacing w:val="-10"/>
          <w:sz w:val="24"/>
        </w:rPr>
        <w:t xml:space="preserve"> </w:t>
      </w:r>
      <w:r>
        <w:rPr>
          <w:sz w:val="24"/>
        </w:rPr>
        <w:t>produits.</w:t>
      </w:r>
    </w:p>
    <w:p w14:paraId="3799B0B1" w14:textId="77777777" w:rsidR="00DE15FC" w:rsidRDefault="00000000">
      <w:pPr>
        <w:pStyle w:val="Paragraphedeliste"/>
        <w:numPr>
          <w:ilvl w:val="1"/>
          <w:numId w:val="1"/>
        </w:numPr>
        <w:tabs>
          <w:tab w:val="left" w:pos="1096"/>
          <w:tab w:val="left" w:pos="1098"/>
        </w:tabs>
        <w:spacing w:before="250" w:line="235" w:lineRule="auto"/>
        <w:ind w:right="140"/>
        <w:rPr>
          <w:sz w:val="24"/>
        </w:rPr>
      </w:pPr>
      <w:r>
        <w:rPr>
          <w:sz w:val="24"/>
        </w:rPr>
        <w:t>L’Office n’est pas tenu de fournir des exemples concrets d'utilisation du signe en relation avec les produits demandés (08/11/2012, T-415/11, Nutriskin Protection Complex,</w:t>
      </w:r>
      <w:r>
        <w:rPr>
          <w:spacing w:val="40"/>
          <w:sz w:val="24"/>
        </w:rPr>
        <w:t xml:space="preserve"> </w:t>
      </w:r>
      <w:r>
        <w:rPr>
          <w:sz w:val="24"/>
        </w:rPr>
        <w:t>EU:T:2012:589,</w:t>
      </w:r>
      <w:r>
        <w:rPr>
          <w:spacing w:val="40"/>
          <w:sz w:val="24"/>
        </w:rPr>
        <w:t xml:space="preserve"> </w:t>
      </w:r>
      <w:r>
        <w:rPr>
          <w:sz w:val="24"/>
        </w:rPr>
        <w:t>§ 31).</w:t>
      </w:r>
    </w:p>
    <w:p w14:paraId="1E1C3D43" w14:textId="77777777" w:rsidR="00DE15FC" w:rsidRDefault="00000000">
      <w:pPr>
        <w:pStyle w:val="Paragraphedeliste"/>
        <w:numPr>
          <w:ilvl w:val="1"/>
          <w:numId w:val="1"/>
        </w:numPr>
        <w:tabs>
          <w:tab w:val="left" w:pos="1096"/>
          <w:tab w:val="left" w:pos="1098"/>
        </w:tabs>
        <w:ind w:right="153"/>
        <w:rPr>
          <w:sz w:val="24"/>
        </w:rPr>
      </w:pPr>
      <w:r>
        <w:rPr>
          <w:sz w:val="24"/>
        </w:rPr>
        <w:t xml:space="preserve">Il appartient au titulaire de fournir des informations spécifiques et étayées pour démontrer que le signe dont la protection est demandée dans l'Union européenne possède un caractère distinctif. Cependant, la titulaire n'a pas fourni ces </w:t>
      </w:r>
      <w:r>
        <w:rPr>
          <w:spacing w:val="-2"/>
          <w:sz w:val="24"/>
        </w:rPr>
        <w:t>informations.</w:t>
      </w:r>
    </w:p>
    <w:p w14:paraId="3C66E757" w14:textId="77777777" w:rsidR="00DE15FC" w:rsidRDefault="00000000">
      <w:pPr>
        <w:pStyle w:val="Paragraphedeliste"/>
        <w:numPr>
          <w:ilvl w:val="1"/>
          <w:numId w:val="1"/>
        </w:numPr>
        <w:tabs>
          <w:tab w:val="left" w:pos="1096"/>
          <w:tab w:val="left" w:pos="1098"/>
        </w:tabs>
        <w:spacing w:line="237" w:lineRule="auto"/>
        <w:ind w:right="152"/>
        <w:rPr>
          <w:sz w:val="24"/>
        </w:rPr>
      </w:pPr>
      <w:r>
        <w:rPr>
          <w:sz w:val="24"/>
        </w:rPr>
        <w:t>En ce qui concerne l’argument de la titulaire selon</w:t>
      </w:r>
      <w:r>
        <w:rPr>
          <w:spacing w:val="-3"/>
          <w:sz w:val="24"/>
        </w:rPr>
        <w:t xml:space="preserve"> </w:t>
      </w:r>
      <w:r>
        <w:rPr>
          <w:sz w:val="24"/>
        </w:rPr>
        <w:t>lequel</w:t>
      </w:r>
      <w:r>
        <w:rPr>
          <w:spacing w:val="-7"/>
          <w:sz w:val="24"/>
        </w:rPr>
        <w:t xml:space="preserve"> </w:t>
      </w:r>
      <w:r>
        <w:rPr>
          <w:sz w:val="24"/>
        </w:rPr>
        <w:t>plusieurs enregistrements antérieurs similaires</w:t>
      </w:r>
      <w:r>
        <w:rPr>
          <w:spacing w:val="-2"/>
          <w:sz w:val="24"/>
        </w:rPr>
        <w:t xml:space="preserve"> </w:t>
      </w:r>
      <w:r>
        <w:rPr>
          <w:sz w:val="24"/>
        </w:rPr>
        <w:t>ont</w:t>
      </w:r>
      <w:r>
        <w:rPr>
          <w:spacing w:val="-4"/>
          <w:sz w:val="24"/>
        </w:rPr>
        <w:t xml:space="preserve"> </w:t>
      </w:r>
      <w:r>
        <w:rPr>
          <w:sz w:val="24"/>
        </w:rPr>
        <w:t>été</w:t>
      </w:r>
      <w:r>
        <w:rPr>
          <w:spacing w:val="-1"/>
          <w:sz w:val="24"/>
        </w:rPr>
        <w:t xml:space="preserve"> </w:t>
      </w:r>
      <w:r>
        <w:rPr>
          <w:sz w:val="24"/>
        </w:rPr>
        <w:t>acceptés</w:t>
      </w:r>
      <w:r>
        <w:rPr>
          <w:spacing w:val="-2"/>
          <w:sz w:val="24"/>
        </w:rPr>
        <w:t xml:space="preserve"> </w:t>
      </w:r>
      <w:r>
        <w:rPr>
          <w:sz w:val="24"/>
        </w:rPr>
        <w:t>par</w:t>
      </w:r>
      <w:r>
        <w:rPr>
          <w:spacing w:val="-3"/>
          <w:sz w:val="24"/>
        </w:rPr>
        <w:t xml:space="preserve"> </w:t>
      </w:r>
      <w:r>
        <w:rPr>
          <w:sz w:val="24"/>
        </w:rPr>
        <w:t>l’Office, il</w:t>
      </w:r>
      <w:r>
        <w:rPr>
          <w:spacing w:val="-12"/>
          <w:sz w:val="24"/>
        </w:rPr>
        <w:t xml:space="preserve"> </w:t>
      </w:r>
      <w:r>
        <w:rPr>
          <w:sz w:val="24"/>
        </w:rPr>
        <w:t>suffit</w:t>
      </w:r>
      <w:r>
        <w:rPr>
          <w:spacing w:val="-4"/>
          <w:sz w:val="24"/>
        </w:rPr>
        <w:t xml:space="preserve"> </w:t>
      </w:r>
      <w:r>
        <w:rPr>
          <w:sz w:val="24"/>
        </w:rPr>
        <w:t>de</w:t>
      </w:r>
      <w:r>
        <w:rPr>
          <w:spacing w:val="-1"/>
          <w:sz w:val="24"/>
        </w:rPr>
        <w:t xml:space="preserve"> </w:t>
      </w:r>
      <w:r>
        <w:rPr>
          <w:sz w:val="24"/>
        </w:rPr>
        <w:t>rappeler</w:t>
      </w:r>
      <w:r>
        <w:rPr>
          <w:spacing w:val="-3"/>
          <w:sz w:val="24"/>
        </w:rPr>
        <w:t xml:space="preserve"> </w:t>
      </w:r>
      <w:r>
        <w:rPr>
          <w:sz w:val="24"/>
        </w:rPr>
        <w:t>que, selon</w:t>
      </w:r>
      <w:r>
        <w:rPr>
          <w:spacing w:val="-9"/>
          <w:sz w:val="24"/>
        </w:rPr>
        <w:t xml:space="preserve"> </w:t>
      </w:r>
      <w:r>
        <w:rPr>
          <w:sz w:val="24"/>
        </w:rPr>
        <w:t>une jurisprudence constante, les décisions concernant l’enregistrement d’un signe en</w:t>
      </w:r>
      <w:r>
        <w:rPr>
          <w:spacing w:val="40"/>
          <w:sz w:val="24"/>
        </w:rPr>
        <w:t xml:space="preserve"> </w:t>
      </w:r>
      <w:r>
        <w:rPr>
          <w:sz w:val="24"/>
        </w:rPr>
        <w:t>tant que marque de l’Union européenne relèvent de l’exercice d’une compétence</w:t>
      </w:r>
      <w:r>
        <w:rPr>
          <w:spacing w:val="40"/>
          <w:sz w:val="24"/>
        </w:rPr>
        <w:t xml:space="preserve"> </w:t>
      </w:r>
      <w:r>
        <w:rPr>
          <w:sz w:val="24"/>
        </w:rPr>
        <w:t>liée et non pas d’un pouvoir discrétionnaire. Dès lors, le caractère enregistrable</w:t>
      </w:r>
      <w:r>
        <w:rPr>
          <w:spacing w:val="80"/>
          <w:sz w:val="24"/>
        </w:rPr>
        <w:t xml:space="preserve"> </w:t>
      </w:r>
      <w:r>
        <w:rPr>
          <w:sz w:val="24"/>
        </w:rPr>
        <w:t>d’un signe en</w:t>
      </w:r>
      <w:r>
        <w:rPr>
          <w:spacing w:val="-8"/>
          <w:sz w:val="24"/>
        </w:rPr>
        <w:t xml:space="preserve"> </w:t>
      </w:r>
      <w:r>
        <w:rPr>
          <w:sz w:val="24"/>
        </w:rPr>
        <w:t>tant</w:t>
      </w:r>
      <w:r>
        <w:rPr>
          <w:spacing w:val="-2"/>
          <w:sz w:val="24"/>
        </w:rPr>
        <w:t xml:space="preserve"> </w:t>
      </w:r>
      <w:r>
        <w:rPr>
          <w:sz w:val="24"/>
        </w:rPr>
        <w:t>que marque de l’Union</w:t>
      </w:r>
      <w:r>
        <w:rPr>
          <w:spacing w:val="-8"/>
          <w:sz w:val="24"/>
        </w:rPr>
        <w:t xml:space="preserve"> </w:t>
      </w:r>
      <w:r>
        <w:rPr>
          <w:sz w:val="24"/>
        </w:rPr>
        <w:t>européenne doit</w:t>
      </w:r>
      <w:r>
        <w:rPr>
          <w:spacing w:val="-2"/>
          <w:sz w:val="24"/>
        </w:rPr>
        <w:t xml:space="preserve"> </w:t>
      </w:r>
      <w:r>
        <w:rPr>
          <w:sz w:val="24"/>
        </w:rPr>
        <w:t>être apprécié uniquement sur la base de ce règlement, tel qu’interprété par le juge de l’Union, et non sur la base</w:t>
      </w:r>
      <w:r>
        <w:rPr>
          <w:spacing w:val="-13"/>
          <w:sz w:val="24"/>
        </w:rPr>
        <w:t xml:space="preserve"> </w:t>
      </w:r>
      <w:r>
        <w:rPr>
          <w:sz w:val="24"/>
        </w:rPr>
        <w:t>d’une</w:t>
      </w:r>
      <w:r>
        <w:rPr>
          <w:spacing w:val="24"/>
          <w:sz w:val="24"/>
        </w:rPr>
        <w:t xml:space="preserve"> </w:t>
      </w:r>
      <w:r>
        <w:rPr>
          <w:sz w:val="24"/>
        </w:rPr>
        <w:t>pratique</w:t>
      </w:r>
      <w:r>
        <w:rPr>
          <w:spacing w:val="24"/>
          <w:sz w:val="24"/>
        </w:rPr>
        <w:t xml:space="preserve"> </w:t>
      </w:r>
      <w:r>
        <w:rPr>
          <w:sz w:val="24"/>
        </w:rPr>
        <w:t>antérieure</w:t>
      </w:r>
      <w:r>
        <w:rPr>
          <w:spacing w:val="40"/>
          <w:sz w:val="24"/>
        </w:rPr>
        <w:t xml:space="preserve"> </w:t>
      </w:r>
      <w:r>
        <w:rPr>
          <w:sz w:val="24"/>
        </w:rPr>
        <w:t>de</w:t>
      </w:r>
      <w:r>
        <w:rPr>
          <w:spacing w:val="-13"/>
          <w:sz w:val="24"/>
        </w:rPr>
        <w:t xml:space="preserve"> </w:t>
      </w:r>
      <w:r>
        <w:rPr>
          <w:sz w:val="24"/>
        </w:rPr>
        <w:t>l’Office.</w:t>
      </w:r>
    </w:p>
    <w:p w14:paraId="52C5D0B1" w14:textId="77777777" w:rsidR="00DE15FC" w:rsidRDefault="00000000">
      <w:pPr>
        <w:pStyle w:val="Paragraphedeliste"/>
        <w:numPr>
          <w:ilvl w:val="1"/>
          <w:numId w:val="1"/>
        </w:numPr>
        <w:tabs>
          <w:tab w:val="left" w:pos="1096"/>
          <w:tab w:val="left" w:pos="1098"/>
        </w:tabs>
        <w:spacing w:before="256"/>
        <w:ind w:right="147"/>
        <w:rPr>
          <w:sz w:val="24"/>
        </w:rPr>
      </w:pPr>
      <w:r>
        <w:rPr>
          <w:sz w:val="24"/>
        </w:rPr>
        <w:t>La conciliation entre le respect du principe de l’égalité de traitement et la titulaire doit se</w:t>
      </w:r>
      <w:r>
        <w:rPr>
          <w:spacing w:val="28"/>
          <w:sz w:val="24"/>
        </w:rPr>
        <w:t xml:space="preserve"> </w:t>
      </w:r>
      <w:r>
        <w:rPr>
          <w:sz w:val="24"/>
        </w:rPr>
        <w:t>concilier avec</w:t>
      </w:r>
      <w:r>
        <w:rPr>
          <w:spacing w:val="28"/>
          <w:sz w:val="24"/>
        </w:rPr>
        <w:t xml:space="preserve"> </w:t>
      </w:r>
      <w:r>
        <w:rPr>
          <w:sz w:val="24"/>
        </w:rPr>
        <w:t>le</w:t>
      </w:r>
      <w:r>
        <w:rPr>
          <w:spacing w:val="28"/>
          <w:sz w:val="24"/>
        </w:rPr>
        <w:t xml:space="preserve"> </w:t>
      </w:r>
      <w:r>
        <w:rPr>
          <w:sz w:val="24"/>
        </w:rPr>
        <w:t>respect, notamment, du principe de légalité. Compte tenu de ce dernier principe, nul ne peut invoquer, à son</w:t>
      </w:r>
      <w:r>
        <w:rPr>
          <w:spacing w:val="-5"/>
          <w:sz w:val="24"/>
        </w:rPr>
        <w:t xml:space="preserve"> </w:t>
      </w:r>
      <w:r>
        <w:rPr>
          <w:sz w:val="24"/>
        </w:rPr>
        <w:t>profit, une illégalité commise en faveur d’autrui. Ceci dit, même s’il est exact que l’Office doit prendre en considération les décisions déjà prises sur des demandes similaires et s’interroger avec une attention particulière sur le point de savoir s’il</w:t>
      </w:r>
      <w:r>
        <w:rPr>
          <w:spacing w:val="-1"/>
          <w:sz w:val="24"/>
        </w:rPr>
        <w:t xml:space="preserve"> </w:t>
      </w:r>
      <w:r>
        <w:rPr>
          <w:sz w:val="24"/>
        </w:rPr>
        <w:t xml:space="preserve">y a lieu ou non de décider </w:t>
      </w:r>
      <w:r>
        <w:rPr>
          <w:spacing w:val="-2"/>
          <w:sz w:val="24"/>
        </w:rPr>
        <w:t>dans</w:t>
      </w:r>
      <w:r>
        <w:rPr>
          <w:spacing w:val="28"/>
          <w:sz w:val="24"/>
        </w:rPr>
        <w:t xml:space="preserve"> </w:t>
      </w:r>
      <w:r>
        <w:rPr>
          <w:spacing w:val="-2"/>
          <w:sz w:val="24"/>
        </w:rPr>
        <w:t>le</w:t>
      </w:r>
      <w:r>
        <w:rPr>
          <w:spacing w:val="31"/>
          <w:sz w:val="24"/>
        </w:rPr>
        <w:t xml:space="preserve"> </w:t>
      </w:r>
      <w:r>
        <w:rPr>
          <w:spacing w:val="-2"/>
          <w:sz w:val="24"/>
        </w:rPr>
        <w:t>même</w:t>
      </w:r>
      <w:r>
        <w:rPr>
          <w:spacing w:val="29"/>
          <w:sz w:val="24"/>
        </w:rPr>
        <w:t xml:space="preserve"> </w:t>
      </w:r>
      <w:r>
        <w:rPr>
          <w:spacing w:val="-2"/>
          <w:sz w:val="24"/>
        </w:rPr>
        <w:t>sens,</w:t>
      </w:r>
      <w:r>
        <w:rPr>
          <w:spacing w:val="20"/>
          <w:sz w:val="24"/>
        </w:rPr>
        <w:t xml:space="preserve"> </w:t>
      </w:r>
      <w:r>
        <w:rPr>
          <w:spacing w:val="-2"/>
          <w:sz w:val="24"/>
        </w:rPr>
        <w:t>les</w:t>
      </w:r>
      <w:r>
        <w:rPr>
          <w:spacing w:val="18"/>
          <w:sz w:val="24"/>
        </w:rPr>
        <w:t xml:space="preserve"> </w:t>
      </w:r>
      <w:r>
        <w:rPr>
          <w:spacing w:val="-2"/>
          <w:sz w:val="24"/>
        </w:rPr>
        <w:t>enregistrements</w:t>
      </w:r>
      <w:r>
        <w:rPr>
          <w:spacing w:val="18"/>
          <w:sz w:val="24"/>
        </w:rPr>
        <w:t xml:space="preserve"> </w:t>
      </w:r>
      <w:r>
        <w:rPr>
          <w:spacing w:val="-2"/>
          <w:sz w:val="24"/>
        </w:rPr>
        <w:t>antérieurs</w:t>
      </w:r>
      <w:r>
        <w:rPr>
          <w:spacing w:val="18"/>
          <w:sz w:val="24"/>
        </w:rPr>
        <w:t xml:space="preserve"> </w:t>
      </w:r>
      <w:r>
        <w:rPr>
          <w:spacing w:val="-2"/>
          <w:sz w:val="24"/>
        </w:rPr>
        <w:t>ne</w:t>
      </w:r>
      <w:r>
        <w:rPr>
          <w:spacing w:val="19"/>
          <w:sz w:val="24"/>
        </w:rPr>
        <w:t xml:space="preserve"> </w:t>
      </w:r>
      <w:r>
        <w:rPr>
          <w:spacing w:val="-2"/>
          <w:sz w:val="24"/>
        </w:rPr>
        <w:t>sauraient</w:t>
      </w:r>
      <w:r>
        <w:rPr>
          <w:spacing w:val="16"/>
          <w:sz w:val="24"/>
        </w:rPr>
        <w:t xml:space="preserve"> </w:t>
      </w:r>
      <w:r>
        <w:rPr>
          <w:spacing w:val="-2"/>
          <w:sz w:val="24"/>
        </w:rPr>
        <w:t>altérer</w:t>
      </w:r>
      <w:r>
        <w:rPr>
          <w:spacing w:val="16"/>
          <w:sz w:val="24"/>
        </w:rPr>
        <w:t xml:space="preserve"> </w:t>
      </w:r>
      <w:r>
        <w:rPr>
          <w:spacing w:val="-2"/>
          <w:sz w:val="24"/>
        </w:rPr>
        <w:t>la</w:t>
      </w:r>
      <w:r>
        <w:rPr>
          <w:spacing w:val="19"/>
          <w:sz w:val="24"/>
        </w:rPr>
        <w:t xml:space="preserve"> </w:t>
      </w:r>
      <w:r>
        <w:rPr>
          <w:spacing w:val="-2"/>
          <w:sz w:val="24"/>
        </w:rPr>
        <w:t>conclusion</w:t>
      </w:r>
    </w:p>
    <w:p w14:paraId="09E3F936" w14:textId="77777777" w:rsidR="00DE15FC" w:rsidRDefault="00DE15FC">
      <w:pPr>
        <w:pStyle w:val="Paragraphedeliste"/>
        <w:rPr>
          <w:sz w:val="24"/>
        </w:rPr>
        <w:sectPr w:rsidR="00DE15FC">
          <w:pgSz w:w="11910" w:h="16850"/>
          <w:pgMar w:top="1220" w:right="1275" w:bottom="1020" w:left="1275" w:header="972" w:footer="831" w:gutter="0"/>
          <w:cols w:space="720"/>
        </w:sectPr>
      </w:pPr>
    </w:p>
    <w:p w14:paraId="09DC371B" w14:textId="77777777" w:rsidR="00DE15FC" w:rsidRDefault="00000000">
      <w:pPr>
        <w:pStyle w:val="Corpsdetexte"/>
        <w:spacing w:before="209" w:line="235" w:lineRule="auto"/>
        <w:ind w:left="1098"/>
      </w:pPr>
      <w:r>
        <w:lastRenderedPageBreak/>
        <w:t>de</w:t>
      </w:r>
      <w:r>
        <w:rPr>
          <w:spacing w:val="49"/>
        </w:rPr>
        <w:t xml:space="preserve"> </w:t>
      </w:r>
      <w:r>
        <w:t>l’Office</w:t>
      </w:r>
      <w:r>
        <w:rPr>
          <w:spacing w:val="39"/>
        </w:rPr>
        <w:t xml:space="preserve"> </w:t>
      </w:r>
      <w:r>
        <w:t>selon</w:t>
      </w:r>
      <w:r>
        <w:rPr>
          <w:spacing w:val="29"/>
        </w:rPr>
        <w:t xml:space="preserve"> </w:t>
      </w:r>
      <w:r>
        <w:t>laquelle</w:t>
      </w:r>
      <w:r>
        <w:rPr>
          <w:spacing w:val="39"/>
        </w:rPr>
        <w:t xml:space="preserve"> </w:t>
      </w:r>
      <w:r>
        <w:t>le</w:t>
      </w:r>
      <w:r>
        <w:rPr>
          <w:spacing w:val="39"/>
        </w:rPr>
        <w:t xml:space="preserve"> </w:t>
      </w:r>
      <w:r>
        <w:t>signe</w:t>
      </w:r>
      <w:r>
        <w:rPr>
          <w:spacing w:val="39"/>
        </w:rPr>
        <w:t xml:space="preserve"> </w:t>
      </w:r>
      <w:r>
        <w:t>demandé</w:t>
      </w:r>
      <w:r>
        <w:rPr>
          <w:spacing w:val="39"/>
        </w:rPr>
        <w:t xml:space="preserve"> </w:t>
      </w:r>
      <w:r>
        <w:t>est</w:t>
      </w:r>
      <w:r>
        <w:rPr>
          <w:spacing w:val="35"/>
        </w:rPr>
        <w:t xml:space="preserve"> </w:t>
      </w:r>
      <w:r>
        <w:t>dépourvu</w:t>
      </w:r>
      <w:r>
        <w:rPr>
          <w:spacing w:val="29"/>
        </w:rPr>
        <w:t xml:space="preserve"> </w:t>
      </w:r>
      <w:r>
        <w:t>de</w:t>
      </w:r>
      <w:r>
        <w:rPr>
          <w:spacing w:val="39"/>
        </w:rPr>
        <w:t xml:space="preserve"> </w:t>
      </w:r>
      <w:r>
        <w:t>caractère</w:t>
      </w:r>
      <w:r>
        <w:rPr>
          <w:spacing w:val="39"/>
        </w:rPr>
        <w:t xml:space="preserve"> </w:t>
      </w:r>
      <w:r>
        <w:t>distinctif, pour</w:t>
      </w:r>
      <w:r>
        <w:rPr>
          <w:spacing w:val="-3"/>
        </w:rPr>
        <w:t xml:space="preserve"> </w:t>
      </w:r>
      <w:r>
        <w:t>les raisons</w:t>
      </w:r>
      <w:r>
        <w:rPr>
          <w:spacing w:val="24"/>
        </w:rPr>
        <w:t xml:space="preserve"> </w:t>
      </w:r>
      <w:r>
        <w:t>exposées dans la présente</w:t>
      </w:r>
      <w:r>
        <w:rPr>
          <w:spacing w:val="25"/>
        </w:rPr>
        <w:t xml:space="preserve"> </w:t>
      </w:r>
      <w:r>
        <w:t>décision.</w:t>
      </w:r>
    </w:p>
    <w:p w14:paraId="603AB9E8" w14:textId="77777777" w:rsidR="00DE15FC" w:rsidRDefault="00000000">
      <w:pPr>
        <w:pStyle w:val="Paragraphedeliste"/>
        <w:numPr>
          <w:ilvl w:val="0"/>
          <w:numId w:val="1"/>
        </w:numPr>
        <w:tabs>
          <w:tab w:val="left" w:pos="737"/>
        </w:tabs>
        <w:spacing w:before="250" w:line="242" w:lineRule="auto"/>
        <w:ind w:left="737" w:right="144" w:hanging="571"/>
        <w:jc w:val="both"/>
        <w:rPr>
          <w:sz w:val="24"/>
        </w:rPr>
      </w:pPr>
      <w:r>
        <w:rPr>
          <w:sz w:val="24"/>
        </w:rPr>
        <w:t>Le 20</w:t>
      </w:r>
      <w:r>
        <w:rPr>
          <w:spacing w:val="-15"/>
          <w:sz w:val="24"/>
        </w:rPr>
        <w:t xml:space="preserve"> </w:t>
      </w:r>
      <w:r>
        <w:rPr>
          <w:sz w:val="24"/>
        </w:rPr>
        <w:t>mars</w:t>
      </w:r>
      <w:r>
        <w:rPr>
          <w:spacing w:val="-15"/>
          <w:sz w:val="24"/>
        </w:rPr>
        <w:t xml:space="preserve"> </w:t>
      </w:r>
      <w:r>
        <w:rPr>
          <w:sz w:val="24"/>
        </w:rPr>
        <w:t>2024, la titulaire a formé recours à l’encontre de la décision attaquée en partie, à savoir en ce qui concerne le refus de la protection de la marque pour les produits</w:t>
      </w:r>
      <w:r>
        <w:rPr>
          <w:spacing w:val="40"/>
          <w:sz w:val="24"/>
        </w:rPr>
        <w:t xml:space="preserve"> </w:t>
      </w:r>
      <w:r>
        <w:rPr>
          <w:sz w:val="24"/>
        </w:rPr>
        <w:t>suivants</w:t>
      </w:r>
      <w:r>
        <w:rPr>
          <w:spacing w:val="40"/>
          <w:sz w:val="24"/>
        </w:rPr>
        <w:t xml:space="preserve"> </w:t>
      </w:r>
      <w:r>
        <w:rPr>
          <w:sz w:val="24"/>
        </w:rPr>
        <w:t>:</w:t>
      </w:r>
    </w:p>
    <w:p w14:paraId="47FAF4D6" w14:textId="77777777" w:rsidR="00DE15FC" w:rsidRDefault="00000000">
      <w:pPr>
        <w:spacing w:before="230"/>
        <w:ind w:left="737" w:right="154"/>
        <w:jc w:val="both"/>
        <w:rPr>
          <w:sz w:val="24"/>
        </w:rPr>
      </w:pPr>
      <w:r>
        <w:rPr>
          <w:sz w:val="24"/>
        </w:rPr>
        <w:t>Classe</w:t>
      </w:r>
      <w:r>
        <w:rPr>
          <w:spacing w:val="-4"/>
          <w:sz w:val="24"/>
        </w:rPr>
        <w:t xml:space="preserve"> </w:t>
      </w:r>
      <w:r>
        <w:rPr>
          <w:sz w:val="24"/>
        </w:rPr>
        <w:t>14</w:t>
      </w:r>
      <w:r>
        <w:rPr>
          <w:spacing w:val="-5"/>
          <w:sz w:val="24"/>
        </w:rPr>
        <w:t xml:space="preserve"> </w:t>
      </w:r>
      <w:r>
        <w:rPr>
          <w:sz w:val="24"/>
        </w:rPr>
        <w:t xml:space="preserve">: </w:t>
      </w:r>
      <w:r>
        <w:rPr>
          <w:i/>
          <w:sz w:val="24"/>
        </w:rPr>
        <w:t>Horlogerie, à savoir montres, montres-bracelets, parties constitutives de pièces d'horlogerie et accessoires pour pièces d'horlogerie non compris dans d'autres classes, horloges et autres instruments chronométriques, chronomètres,</w:t>
      </w:r>
      <w:r>
        <w:rPr>
          <w:i/>
          <w:spacing w:val="-9"/>
          <w:sz w:val="24"/>
        </w:rPr>
        <w:t xml:space="preserve"> </w:t>
      </w:r>
      <w:r>
        <w:rPr>
          <w:i/>
          <w:sz w:val="24"/>
        </w:rPr>
        <w:t xml:space="preserve">chronographes (horlogerie), bracelets de montres, cadrans (horlogerie), boîtes et écrins pour l'horlogerie et la bijouterie, mouvements de montres et leurs parties; joaillerie, </w:t>
      </w:r>
      <w:r>
        <w:rPr>
          <w:i/>
          <w:spacing w:val="-2"/>
          <w:sz w:val="24"/>
        </w:rPr>
        <w:t>bijouterie</w:t>
      </w:r>
      <w:r>
        <w:rPr>
          <w:spacing w:val="-2"/>
          <w:sz w:val="24"/>
        </w:rPr>
        <w:t>.</w:t>
      </w:r>
    </w:p>
    <w:p w14:paraId="018FA3BE" w14:textId="77777777" w:rsidR="00DE15FC" w:rsidRDefault="00000000">
      <w:pPr>
        <w:pStyle w:val="Paragraphedeliste"/>
        <w:numPr>
          <w:ilvl w:val="0"/>
          <w:numId w:val="1"/>
        </w:numPr>
        <w:tabs>
          <w:tab w:val="left" w:pos="737"/>
        </w:tabs>
        <w:spacing w:before="236"/>
        <w:ind w:left="737" w:hanging="571"/>
        <w:rPr>
          <w:sz w:val="24"/>
        </w:rPr>
      </w:pPr>
      <w:r>
        <w:rPr>
          <w:sz w:val="24"/>
        </w:rPr>
        <w:t>Le</w:t>
      </w:r>
      <w:r>
        <w:rPr>
          <w:spacing w:val="-15"/>
          <w:sz w:val="24"/>
        </w:rPr>
        <w:t xml:space="preserve"> </w:t>
      </w:r>
      <w:r>
        <w:rPr>
          <w:sz w:val="24"/>
        </w:rPr>
        <w:t>mémoire</w:t>
      </w:r>
      <w:r>
        <w:rPr>
          <w:spacing w:val="27"/>
          <w:sz w:val="24"/>
        </w:rPr>
        <w:t xml:space="preserve"> </w:t>
      </w:r>
      <w:r>
        <w:rPr>
          <w:sz w:val="24"/>
        </w:rPr>
        <w:t>exposant</w:t>
      </w:r>
      <w:r>
        <w:rPr>
          <w:spacing w:val="9"/>
          <w:sz w:val="24"/>
        </w:rPr>
        <w:t xml:space="preserve"> </w:t>
      </w:r>
      <w:r>
        <w:rPr>
          <w:sz w:val="24"/>
        </w:rPr>
        <w:t>les</w:t>
      </w:r>
      <w:r>
        <w:rPr>
          <w:spacing w:val="-10"/>
          <w:sz w:val="24"/>
        </w:rPr>
        <w:t xml:space="preserve"> </w:t>
      </w:r>
      <w:r>
        <w:rPr>
          <w:sz w:val="24"/>
        </w:rPr>
        <w:t>motifs</w:t>
      </w:r>
      <w:r>
        <w:rPr>
          <w:spacing w:val="33"/>
          <w:sz w:val="24"/>
        </w:rPr>
        <w:t xml:space="preserve"> </w:t>
      </w:r>
      <w:r>
        <w:rPr>
          <w:sz w:val="24"/>
        </w:rPr>
        <w:t>du</w:t>
      </w:r>
      <w:r>
        <w:rPr>
          <w:spacing w:val="-15"/>
          <w:sz w:val="24"/>
        </w:rPr>
        <w:t xml:space="preserve"> </w:t>
      </w:r>
      <w:r>
        <w:rPr>
          <w:sz w:val="24"/>
        </w:rPr>
        <w:t>recours</w:t>
      </w:r>
      <w:r>
        <w:rPr>
          <w:spacing w:val="11"/>
          <w:sz w:val="24"/>
        </w:rPr>
        <w:t xml:space="preserve"> </w:t>
      </w:r>
      <w:r>
        <w:rPr>
          <w:sz w:val="24"/>
        </w:rPr>
        <w:t>a</w:t>
      </w:r>
      <w:r>
        <w:rPr>
          <w:spacing w:val="-15"/>
          <w:sz w:val="24"/>
        </w:rPr>
        <w:t xml:space="preserve"> </w:t>
      </w:r>
      <w:r>
        <w:rPr>
          <w:sz w:val="24"/>
        </w:rPr>
        <w:t>été</w:t>
      </w:r>
      <w:r>
        <w:rPr>
          <w:spacing w:val="-15"/>
          <w:sz w:val="24"/>
        </w:rPr>
        <w:t xml:space="preserve"> </w:t>
      </w:r>
      <w:r>
        <w:rPr>
          <w:sz w:val="24"/>
        </w:rPr>
        <w:t>reçu</w:t>
      </w:r>
      <w:r>
        <w:rPr>
          <w:spacing w:val="-7"/>
          <w:sz w:val="24"/>
        </w:rPr>
        <w:t xml:space="preserve"> </w:t>
      </w:r>
      <w:r>
        <w:rPr>
          <w:sz w:val="24"/>
        </w:rPr>
        <w:t>le</w:t>
      </w:r>
      <w:r>
        <w:rPr>
          <w:spacing w:val="-9"/>
          <w:sz w:val="24"/>
        </w:rPr>
        <w:t xml:space="preserve"> </w:t>
      </w:r>
      <w:r>
        <w:rPr>
          <w:sz w:val="24"/>
        </w:rPr>
        <w:t>22</w:t>
      </w:r>
      <w:r>
        <w:rPr>
          <w:spacing w:val="-9"/>
          <w:sz w:val="24"/>
        </w:rPr>
        <w:t xml:space="preserve"> </w:t>
      </w:r>
      <w:r>
        <w:rPr>
          <w:sz w:val="24"/>
        </w:rPr>
        <w:t xml:space="preserve">mai </w:t>
      </w:r>
      <w:r>
        <w:rPr>
          <w:spacing w:val="-2"/>
          <w:sz w:val="24"/>
        </w:rPr>
        <w:t>2024.</w:t>
      </w:r>
    </w:p>
    <w:p w14:paraId="7E895602" w14:textId="77777777" w:rsidR="00DE15FC" w:rsidRDefault="00DE15FC">
      <w:pPr>
        <w:pStyle w:val="Corpsdetexte"/>
        <w:spacing w:before="213"/>
      </w:pPr>
    </w:p>
    <w:p w14:paraId="75B58E73" w14:textId="77777777" w:rsidR="00DE15FC" w:rsidRDefault="00000000">
      <w:pPr>
        <w:pStyle w:val="Titre1"/>
      </w:pPr>
      <w:r>
        <w:t>Moyens</w:t>
      </w:r>
      <w:r>
        <w:rPr>
          <w:spacing w:val="-5"/>
        </w:rPr>
        <w:t xml:space="preserve"> </w:t>
      </w:r>
      <w:r>
        <w:t xml:space="preserve">du </w:t>
      </w:r>
      <w:r>
        <w:rPr>
          <w:spacing w:val="-2"/>
        </w:rPr>
        <w:t>recours</w:t>
      </w:r>
    </w:p>
    <w:p w14:paraId="5126C398" w14:textId="77777777" w:rsidR="00DE15FC" w:rsidRDefault="00000000">
      <w:pPr>
        <w:pStyle w:val="Paragraphedeliste"/>
        <w:numPr>
          <w:ilvl w:val="0"/>
          <w:numId w:val="1"/>
        </w:numPr>
        <w:tabs>
          <w:tab w:val="left" w:pos="737"/>
        </w:tabs>
        <w:spacing w:before="235"/>
        <w:ind w:left="737" w:hanging="571"/>
        <w:rPr>
          <w:sz w:val="24"/>
        </w:rPr>
      </w:pPr>
      <w:r>
        <w:rPr>
          <w:spacing w:val="-2"/>
          <w:sz w:val="24"/>
        </w:rPr>
        <w:t>La</w:t>
      </w:r>
      <w:r>
        <w:rPr>
          <w:spacing w:val="-13"/>
          <w:sz w:val="24"/>
        </w:rPr>
        <w:t xml:space="preserve"> </w:t>
      </w:r>
      <w:r>
        <w:rPr>
          <w:spacing w:val="-2"/>
          <w:sz w:val="24"/>
        </w:rPr>
        <w:t>titulaire</w:t>
      </w:r>
      <w:r>
        <w:rPr>
          <w:spacing w:val="26"/>
          <w:sz w:val="24"/>
        </w:rPr>
        <w:t xml:space="preserve"> </w:t>
      </w:r>
      <w:r>
        <w:rPr>
          <w:spacing w:val="-2"/>
          <w:sz w:val="24"/>
        </w:rPr>
        <w:t>invoque</w:t>
      </w:r>
      <w:r>
        <w:rPr>
          <w:spacing w:val="17"/>
          <w:sz w:val="24"/>
        </w:rPr>
        <w:t xml:space="preserve"> </w:t>
      </w:r>
      <w:r>
        <w:rPr>
          <w:spacing w:val="-2"/>
          <w:sz w:val="24"/>
        </w:rPr>
        <w:t>les</w:t>
      </w:r>
      <w:r>
        <w:rPr>
          <w:spacing w:val="-4"/>
          <w:sz w:val="24"/>
        </w:rPr>
        <w:t xml:space="preserve"> </w:t>
      </w:r>
      <w:r>
        <w:rPr>
          <w:spacing w:val="-2"/>
          <w:sz w:val="24"/>
        </w:rPr>
        <w:t>arguments</w:t>
      </w:r>
      <w:r>
        <w:rPr>
          <w:spacing w:val="25"/>
          <w:sz w:val="24"/>
        </w:rPr>
        <w:t xml:space="preserve"> </w:t>
      </w:r>
      <w:r>
        <w:rPr>
          <w:spacing w:val="-2"/>
          <w:sz w:val="24"/>
        </w:rPr>
        <w:t>suivants</w:t>
      </w:r>
      <w:r>
        <w:rPr>
          <w:spacing w:val="25"/>
          <w:sz w:val="24"/>
        </w:rPr>
        <w:t xml:space="preserve"> </w:t>
      </w:r>
      <w:r>
        <w:rPr>
          <w:spacing w:val="-2"/>
          <w:sz w:val="24"/>
        </w:rPr>
        <w:t>dans</w:t>
      </w:r>
      <w:r>
        <w:rPr>
          <w:spacing w:val="-4"/>
          <w:sz w:val="24"/>
        </w:rPr>
        <w:t xml:space="preserve"> </w:t>
      </w:r>
      <w:r>
        <w:rPr>
          <w:spacing w:val="-2"/>
          <w:sz w:val="24"/>
        </w:rPr>
        <w:t>son</w:t>
      </w:r>
      <w:r>
        <w:rPr>
          <w:spacing w:val="-13"/>
          <w:sz w:val="24"/>
        </w:rPr>
        <w:t xml:space="preserve"> </w:t>
      </w:r>
      <w:r>
        <w:rPr>
          <w:spacing w:val="-2"/>
          <w:sz w:val="24"/>
        </w:rPr>
        <w:t>mémoire</w:t>
      </w:r>
      <w:r>
        <w:rPr>
          <w:spacing w:val="38"/>
          <w:sz w:val="24"/>
        </w:rPr>
        <w:t xml:space="preserve"> </w:t>
      </w:r>
      <w:r>
        <w:rPr>
          <w:spacing w:val="-10"/>
          <w:sz w:val="24"/>
        </w:rPr>
        <w:t>:</w:t>
      </w:r>
    </w:p>
    <w:p w14:paraId="572A74C3" w14:textId="77777777" w:rsidR="00DE15FC" w:rsidRDefault="00000000">
      <w:pPr>
        <w:pStyle w:val="Paragraphedeliste"/>
        <w:numPr>
          <w:ilvl w:val="1"/>
          <w:numId w:val="1"/>
        </w:numPr>
        <w:tabs>
          <w:tab w:val="left" w:pos="1096"/>
          <w:tab w:val="left" w:pos="1098"/>
        </w:tabs>
        <w:spacing w:before="252" w:line="235" w:lineRule="auto"/>
        <w:ind w:right="155"/>
        <w:rPr>
          <w:sz w:val="24"/>
        </w:rPr>
      </w:pPr>
      <w:r>
        <w:rPr>
          <w:sz w:val="24"/>
        </w:rPr>
        <w:t>La demande de marque ne décrit pas les caractéristiques des produits revendiqués dans</w:t>
      </w:r>
      <w:r>
        <w:rPr>
          <w:spacing w:val="-4"/>
          <w:sz w:val="24"/>
        </w:rPr>
        <w:t xml:space="preserve"> </w:t>
      </w:r>
      <w:r>
        <w:rPr>
          <w:sz w:val="24"/>
        </w:rPr>
        <w:t>la classe 14</w:t>
      </w:r>
      <w:r>
        <w:rPr>
          <w:spacing w:val="-13"/>
          <w:sz w:val="24"/>
        </w:rPr>
        <w:t xml:space="preserve"> </w:t>
      </w:r>
      <w:r>
        <w:rPr>
          <w:sz w:val="24"/>
        </w:rPr>
        <w:t>pour</w:t>
      </w:r>
      <w:r>
        <w:rPr>
          <w:spacing w:val="-5"/>
          <w:sz w:val="24"/>
        </w:rPr>
        <w:t xml:space="preserve"> </w:t>
      </w:r>
      <w:r>
        <w:rPr>
          <w:sz w:val="24"/>
        </w:rPr>
        <w:t>lesquels</w:t>
      </w:r>
      <w:r>
        <w:rPr>
          <w:spacing w:val="40"/>
          <w:sz w:val="24"/>
        </w:rPr>
        <w:t xml:space="preserve"> </w:t>
      </w:r>
      <w:r>
        <w:rPr>
          <w:sz w:val="24"/>
        </w:rPr>
        <w:t>l’objection</w:t>
      </w:r>
      <w:r>
        <w:rPr>
          <w:spacing w:val="35"/>
          <w:sz w:val="24"/>
        </w:rPr>
        <w:t xml:space="preserve"> </w:t>
      </w:r>
      <w:r>
        <w:rPr>
          <w:sz w:val="24"/>
        </w:rPr>
        <w:t>est</w:t>
      </w:r>
      <w:r>
        <w:rPr>
          <w:spacing w:val="-6"/>
          <w:sz w:val="24"/>
        </w:rPr>
        <w:t xml:space="preserve"> </w:t>
      </w:r>
      <w:r>
        <w:rPr>
          <w:sz w:val="24"/>
        </w:rPr>
        <w:t>maintenue.</w:t>
      </w:r>
    </w:p>
    <w:p w14:paraId="12CE2ED1" w14:textId="77777777" w:rsidR="00DE15FC" w:rsidRDefault="00000000">
      <w:pPr>
        <w:pStyle w:val="Paragraphedeliste"/>
        <w:numPr>
          <w:ilvl w:val="1"/>
          <w:numId w:val="1"/>
        </w:numPr>
        <w:tabs>
          <w:tab w:val="left" w:pos="1096"/>
          <w:tab w:val="left" w:pos="1098"/>
        </w:tabs>
        <w:spacing w:before="249" w:line="237" w:lineRule="auto"/>
        <w:ind w:right="148"/>
        <w:rPr>
          <w:sz w:val="24"/>
        </w:rPr>
      </w:pPr>
      <w:r>
        <w:rPr>
          <w:sz w:val="24"/>
        </w:rPr>
        <w:t>La décision est incohérente en ce qui concerne les produits pour lesquels la</w:t>
      </w:r>
      <w:r>
        <w:rPr>
          <w:spacing w:val="40"/>
          <w:sz w:val="24"/>
        </w:rPr>
        <w:t xml:space="preserve"> </w:t>
      </w:r>
      <w:r>
        <w:rPr>
          <w:sz w:val="24"/>
        </w:rPr>
        <w:t>demande de marque est considérée comme distinctive et ceux</w:t>
      </w:r>
      <w:r>
        <w:rPr>
          <w:spacing w:val="-4"/>
          <w:sz w:val="24"/>
        </w:rPr>
        <w:t xml:space="preserve"> </w:t>
      </w:r>
      <w:r>
        <w:rPr>
          <w:sz w:val="24"/>
        </w:rPr>
        <w:t xml:space="preserve">pour lesquels elle ne l'est pas. Bien que la décision ait correctement révisé sa position initiale en reconnaissant que la demande de marque est suffisamment distinctive pour certains produits de la classe 14, elle n'explique pas pourquoi la marque est considérée comme distinctive en particulier pour les </w:t>
      </w:r>
      <w:r>
        <w:rPr>
          <w:i/>
          <w:sz w:val="24"/>
        </w:rPr>
        <w:t>épingles (bijouterie); boutons de manchette</w:t>
      </w:r>
      <w:r>
        <w:rPr>
          <w:sz w:val="24"/>
        </w:rPr>
        <w:t>, mais pas pour les produits pour lesquels l'objection est maintenue (produits</w:t>
      </w:r>
      <w:r>
        <w:rPr>
          <w:spacing w:val="15"/>
          <w:sz w:val="24"/>
        </w:rPr>
        <w:t xml:space="preserve"> </w:t>
      </w:r>
      <w:r>
        <w:rPr>
          <w:sz w:val="24"/>
        </w:rPr>
        <w:t>d'horlogerie</w:t>
      </w:r>
      <w:r>
        <w:rPr>
          <w:spacing w:val="26"/>
          <w:sz w:val="24"/>
        </w:rPr>
        <w:t xml:space="preserve"> </w:t>
      </w:r>
      <w:r>
        <w:rPr>
          <w:sz w:val="24"/>
        </w:rPr>
        <w:t>et</w:t>
      </w:r>
      <w:r>
        <w:rPr>
          <w:spacing w:val="-15"/>
          <w:sz w:val="24"/>
        </w:rPr>
        <w:t xml:space="preserve"> </w:t>
      </w:r>
      <w:r>
        <w:rPr>
          <w:sz w:val="24"/>
        </w:rPr>
        <w:t>bijouterie),</w:t>
      </w:r>
      <w:r>
        <w:rPr>
          <w:spacing w:val="27"/>
          <w:sz w:val="24"/>
        </w:rPr>
        <w:t xml:space="preserve"> </w:t>
      </w:r>
      <w:r>
        <w:rPr>
          <w:sz w:val="24"/>
        </w:rPr>
        <w:t>malgré</w:t>
      </w:r>
      <w:r>
        <w:rPr>
          <w:spacing w:val="17"/>
          <w:sz w:val="24"/>
        </w:rPr>
        <w:t xml:space="preserve"> </w:t>
      </w:r>
      <w:r>
        <w:rPr>
          <w:sz w:val="24"/>
        </w:rPr>
        <w:t>les</w:t>
      </w:r>
      <w:r>
        <w:rPr>
          <w:spacing w:val="-4"/>
          <w:sz w:val="24"/>
        </w:rPr>
        <w:t xml:space="preserve"> </w:t>
      </w:r>
      <w:r>
        <w:rPr>
          <w:sz w:val="24"/>
        </w:rPr>
        <w:t>nombreuses</w:t>
      </w:r>
      <w:r>
        <w:rPr>
          <w:spacing w:val="15"/>
          <w:sz w:val="24"/>
        </w:rPr>
        <w:t xml:space="preserve"> </w:t>
      </w:r>
      <w:r>
        <w:rPr>
          <w:sz w:val="24"/>
        </w:rPr>
        <w:t>similitudes</w:t>
      </w:r>
      <w:r>
        <w:rPr>
          <w:spacing w:val="26"/>
          <w:sz w:val="24"/>
        </w:rPr>
        <w:t xml:space="preserve"> </w:t>
      </w:r>
      <w:r>
        <w:rPr>
          <w:sz w:val="24"/>
        </w:rPr>
        <w:t>entre</w:t>
      </w:r>
      <w:r>
        <w:rPr>
          <w:spacing w:val="-3"/>
          <w:sz w:val="24"/>
        </w:rPr>
        <w:t xml:space="preserve"> </w:t>
      </w:r>
      <w:r>
        <w:rPr>
          <w:sz w:val="24"/>
        </w:rPr>
        <w:t>eux.</w:t>
      </w:r>
    </w:p>
    <w:p w14:paraId="0AE6B077" w14:textId="77777777" w:rsidR="00DE15FC" w:rsidRDefault="00000000">
      <w:pPr>
        <w:pStyle w:val="Paragraphedeliste"/>
        <w:numPr>
          <w:ilvl w:val="1"/>
          <w:numId w:val="1"/>
        </w:numPr>
        <w:tabs>
          <w:tab w:val="left" w:pos="1096"/>
          <w:tab w:val="left" w:pos="1098"/>
        </w:tabs>
        <w:spacing w:before="257" w:line="242" w:lineRule="auto"/>
        <w:ind w:right="149"/>
        <w:rPr>
          <w:sz w:val="24"/>
        </w:rPr>
      </w:pPr>
      <w:r>
        <w:rPr>
          <w:sz w:val="24"/>
        </w:rPr>
        <w:t>Contrairement à ce qui est indiqué dans la décision attaquée, les produits d'horlogerie et de bijouterie sont généralement destinés à un public spécifique et particulièrement</w:t>
      </w:r>
      <w:r>
        <w:rPr>
          <w:spacing w:val="40"/>
          <w:sz w:val="24"/>
        </w:rPr>
        <w:t xml:space="preserve"> </w:t>
      </w:r>
      <w:r>
        <w:rPr>
          <w:sz w:val="24"/>
        </w:rPr>
        <w:t>attentif.</w:t>
      </w:r>
    </w:p>
    <w:p w14:paraId="4F0C82F9" w14:textId="77777777" w:rsidR="00DE15FC" w:rsidRDefault="00000000">
      <w:pPr>
        <w:pStyle w:val="Paragraphedeliste"/>
        <w:numPr>
          <w:ilvl w:val="1"/>
          <w:numId w:val="1"/>
        </w:numPr>
        <w:tabs>
          <w:tab w:val="left" w:pos="1096"/>
          <w:tab w:val="left" w:pos="1098"/>
        </w:tabs>
        <w:spacing w:before="244" w:line="237" w:lineRule="auto"/>
        <w:ind w:right="161"/>
        <w:rPr>
          <w:sz w:val="24"/>
        </w:rPr>
      </w:pPr>
      <w:r>
        <w:rPr>
          <w:sz w:val="24"/>
        </w:rPr>
        <w:t>Tant l'horlogerie que la joaillerie sont souvent fabriquées avec des matériaux de haute qualité, tels que l'or, l'argent, le platine et les pierres précieuses. Ces</w:t>
      </w:r>
      <w:r>
        <w:rPr>
          <w:spacing w:val="40"/>
          <w:sz w:val="24"/>
        </w:rPr>
        <w:t xml:space="preserve"> </w:t>
      </w:r>
      <w:r>
        <w:rPr>
          <w:sz w:val="24"/>
        </w:rPr>
        <w:t>matériaux sont non seulement coûteux, mais ils nécessitent également un haut niveau de compétence et d'artisanat pour leur manipulation, ce qui ajoute de la valeur</w:t>
      </w:r>
      <w:r>
        <w:rPr>
          <w:spacing w:val="40"/>
          <w:sz w:val="24"/>
        </w:rPr>
        <w:t xml:space="preserve"> </w:t>
      </w:r>
      <w:r>
        <w:rPr>
          <w:sz w:val="24"/>
        </w:rPr>
        <w:t>au</w:t>
      </w:r>
      <w:r>
        <w:rPr>
          <w:spacing w:val="-4"/>
          <w:sz w:val="24"/>
        </w:rPr>
        <w:t xml:space="preserve"> </w:t>
      </w:r>
      <w:r>
        <w:rPr>
          <w:sz w:val="24"/>
        </w:rPr>
        <w:t>produit</w:t>
      </w:r>
      <w:r>
        <w:rPr>
          <w:spacing w:val="33"/>
          <w:sz w:val="24"/>
        </w:rPr>
        <w:t xml:space="preserve"> </w:t>
      </w:r>
      <w:r>
        <w:rPr>
          <w:sz w:val="24"/>
        </w:rPr>
        <w:t>final.</w:t>
      </w:r>
    </w:p>
    <w:p w14:paraId="2E0957B6" w14:textId="77777777" w:rsidR="00DE15FC" w:rsidRDefault="00000000">
      <w:pPr>
        <w:pStyle w:val="Paragraphedeliste"/>
        <w:numPr>
          <w:ilvl w:val="1"/>
          <w:numId w:val="1"/>
        </w:numPr>
        <w:tabs>
          <w:tab w:val="left" w:pos="1096"/>
          <w:tab w:val="left" w:pos="1098"/>
        </w:tabs>
        <w:spacing w:before="252" w:line="237" w:lineRule="auto"/>
        <w:ind w:right="140"/>
        <w:rPr>
          <w:sz w:val="24"/>
        </w:rPr>
      </w:pPr>
      <w:r>
        <w:rPr>
          <w:sz w:val="24"/>
        </w:rPr>
        <w:t>Les montres et les bijoux ont souvent des designs uniques et exclusifs qui reflètent</w:t>
      </w:r>
      <w:r>
        <w:rPr>
          <w:spacing w:val="40"/>
          <w:sz w:val="24"/>
        </w:rPr>
        <w:t xml:space="preserve"> </w:t>
      </w:r>
      <w:r>
        <w:rPr>
          <w:sz w:val="24"/>
        </w:rPr>
        <w:t>la créativité et la vision des designers. De nombreuses marques de renom collaborent avec des designers de mode de prestige pour créer des pièces qui se distinguent par leur originalité et leur sophistication. De plus, dans le cas des montres, elles intègrent souvent une technologie avancée et une précision</w:t>
      </w:r>
      <w:r>
        <w:rPr>
          <w:spacing w:val="40"/>
          <w:sz w:val="24"/>
        </w:rPr>
        <w:t xml:space="preserve"> </w:t>
      </w:r>
      <w:r>
        <w:rPr>
          <w:sz w:val="24"/>
        </w:rPr>
        <w:t>mécanique</w:t>
      </w:r>
      <w:r>
        <w:rPr>
          <w:spacing w:val="29"/>
          <w:sz w:val="24"/>
        </w:rPr>
        <w:t xml:space="preserve"> </w:t>
      </w:r>
      <w:r>
        <w:rPr>
          <w:sz w:val="24"/>
        </w:rPr>
        <w:t>pour garantir</w:t>
      </w:r>
      <w:r>
        <w:rPr>
          <w:spacing w:val="22"/>
          <w:sz w:val="24"/>
        </w:rPr>
        <w:t xml:space="preserve"> </w:t>
      </w:r>
      <w:r>
        <w:rPr>
          <w:sz w:val="24"/>
        </w:rPr>
        <w:t>un</w:t>
      </w:r>
      <w:r>
        <w:rPr>
          <w:spacing w:val="-7"/>
          <w:sz w:val="24"/>
        </w:rPr>
        <w:t xml:space="preserve"> </w:t>
      </w:r>
      <w:r>
        <w:rPr>
          <w:sz w:val="24"/>
        </w:rPr>
        <w:t>fonctionnement</w:t>
      </w:r>
      <w:r>
        <w:rPr>
          <w:spacing w:val="32"/>
          <w:sz w:val="24"/>
        </w:rPr>
        <w:t xml:space="preserve"> </w:t>
      </w:r>
      <w:r>
        <w:rPr>
          <w:sz w:val="24"/>
        </w:rPr>
        <w:t>optimal</w:t>
      </w:r>
      <w:r>
        <w:rPr>
          <w:spacing w:val="21"/>
          <w:sz w:val="24"/>
        </w:rPr>
        <w:t xml:space="preserve"> </w:t>
      </w:r>
      <w:r>
        <w:rPr>
          <w:sz w:val="24"/>
        </w:rPr>
        <w:t>et</w:t>
      </w:r>
      <w:r>
        <w:rPr>
          <w:spacing w:val="-15"/>
          <w:sz w:val="24"/>
        </w:rPr>
        <w:t xml:space="preserve"> </w:t>
      </w:r>
      <w:r>
        <w:rPr>
          <w:sz w:val="24"/>
        </w:rPr>
        <w:t>durable.</w:t>
      </w:r>
    </w:p>
    <w:p w14:paraId="37769F02" w14:textId="77777777" w:rsidR="00DE15FC" w:rsidRDefault="00DE15FC">
      <w:pPr>
        <w:pStyle w:val="Paragraphedeliste"/>
        <w:spacing w:line="237" w:lineRule="auto"/>
        <w:rPr>
          <w:sz w:val="24"/>
        </w:rPr>
        <w:sectPr w:rsidR="00DE15FC">
          <w:pgSz w:w="11910" w:h="16850"/>
          <w:pgMar w:top="1220" w:right="1275" w:bottom="1020" w:left="1275" w:header="972" w:footer="831" w:gutter="0"/>
          <w:cols w:space="720"/>
        </w:sectPr>
      </w:pPr>
    </w:p>
    <w:p w14:paraId="5CBEEAEA" w14:textId="77777777" w:rsidR="00DE15FC" w:rsidRDefault="00000000">
      <w:pPr>
        <w:pStyle w:val="Paragraphedeliste"/>
        <w:numPr>
          <w:ilvl w:val="1"/>
          <w:numId w:val="1"/>
        </w:numPr>
        <w:tabs>
          <w:tab w:val="left" w:pos="1096"/>
          <w:tab w:val="left" w:pos="1098"/>
        </w:tabs>
        <w:spacing w:before="222" w:line="235" w:lineRule="auto"/>
        <w:ind w:right="151"/>
        <w:rPr>
          <w:sz w:val="24"/>
        </w:rPr>
      </w:pPr>
      <w:r>
        <w:rPr>
          <w:sz w:val="24"/>
        </w:rPr>
        <w:lastRenderedPageBreak/>
        <w:t>Les marques d'horlogerie et de joaillerie appliquent souvent une politique de production limitée pour maintenir l'exclusivité et le prestige de leurs produits. Cela signifie que seul un nombre restreint de personnes aura accès à ces pièces uniques, ce</w:t>
      </w:r>
      <w:r>
        <w:rPr>
          <w:spacing w:val="-15"/>
          <w:sz w:val="24"/>
        </w:rPr>
        <w:t xml:space="preserve"> </w:t>
      </w:r>
      <w:r>
        <w:rPr>
          <w:sz w:val="24"/>
        </w:rPr>
        <w:t>qui</w:t>
      </w:r>
      <w:r>
        <w:rPr>
          <w:spacing w:val="-6"/>
          <w:sz w:val="24"/>
        </w:rPr>
        <w:t xml:space="preserve"> </w:t>
      </w:r>
      <w:r>
        <w:rPr>
          <w:sz w:val="24"/>
        </w:rPr>
        <w:t>accroît</w:t>
      </w:r>
      <w:r>
        <w:rPr>
          <w:spacing w:val="-1"/>
          <w:sz w:val="24"/>
        </w:rPr>
        <w:t xml:space="preserve"> </w:t>
      </w:r>
      <w:r>
        <w:rPr>
          <w:sz w:val="24"/>
        </w:rPr>
        <w:t>leur</w:t>
      </w:r>
      <w:r>
        <w:rPr>
          <w:spacing w:val="10"/>
          <w:sz w:val="24"/>
        </w:rPr>
        <w:t xml:space="preserve"> </w:t>
      </w:r>
      <w:r>
        <w:rPr>
          <w:sz w:val="24"/>
        </w:rPr>
        <w:t>attrait</w:t>
      </w:r>
      <w:r>
        <w:rPr>
          <w:spacing w:val="9"/>
          <w:sz w:val="24"/>
        </w:rPr>
        <w:t xml:space="preserve"> </w:t>
      </w:r>
      <w:r>
        <w:rPr>
          <w:sz w:val="24"/>
        </w:rPr>
        <w:t>auprès d'un</w:t>
      </w:r>
      <w:r>
        <w:rPr>
          <w:spacing w:val="-8"/>
          <w:sz w:val="24"/>
        </w:rPr>
        <w:t xml:space="preserve"> </w:t>
      </w:r>
      <w:r>
        <w:rPr>
          <w:sz w:val="24"/>
        </w:rPr>
        <w:t>public</w:t>
      </w:r>
      <w:r>
        <w:rPr>
          <w:spacing w:val="23"/>
          <w:sz w:val="24"/>
        </w:rPr>
        <w:t xml:space="preserve"> </w:t>
      </w:r>
      <w:r>
        <w:rPr>
          <w:sz w:val="24"/>
        </w:rPr>
        <w:t>spécifique</w:t>
      </w:r>
      <w:r>
        <w:rPr>
          <w:spacing w:val="34"/>
          <w:sz w:val="24"/>
        </w:rPr>
        <w:t xml:space="preserve"> </w:t>
      </w:r>
      <w:r>
        <w:rPr>
          <w:sz w:val="24"/>
        </w:rPr>
        <w:t>qui</w:t>
      </w:r>
      <w:r>
        <w:rPr>
          <w:spacing w:val="-13"/>
          <w:sz w:val="24"/>
        </w:rPr>
        <w:t xml:space="preserve"> </w:t>
      </w:r>
      <w:r>
        <w:rPr>
          <w:sz w:val="24"/>
        </w:rPr>
        <w:t>valorise</w:t>
      </w:r>
      <w:r>
        <w:rPr>
          <w:spacing w:val="34"/>
          <w:sz w:val="24"/>
        </w:rPr>
        <w:t xml:space="preserve"> </w:t>
      </w:r>
      <w:r>
        <w:rPr>
          <w:sz w:val="24"/>
        </w:rPr>
        <w:t>l'exclusivité.</w:t>
      </w:r>
    </w:p>
    <w:p w14:paraId="2346EF06" w14:textId="77777777" w:rsidR="00DE15FC" w:rsidRDefault="00000000">
      <w:pPr>
        <w:pStyle w:val="Paragraphedeliste"/>
        <w:numPr>
          <w:ilvl w:val="1"/>
          <w:numId w:val="1"/>
        </w:numPr>
        <w:tabs>
          <w:tab w:val="left" w:pos="1096"/>
          <w:tab w:val="left" w:pos="1098"/>
        </w:tabs>
        <w:spacing w:before="246"/>
        <w:ind w:right="147"/>
        <w:rPr>
          <w:sz w:val="24"/>
        </w:rPr>
      </w:pPr>
      <w:r>
        <w:rPr>
          <w:sz w:val="24"/>
        </w:rPr>
        <w:t>De nombreuses marques de haute horlogerie et de joaillerie ont une longue histoire et une tradition dans la fabrication de produits de haute qualité. Ces marques ont souvent un sens de l'héritage et du patrimoine qui résonne avec les consommateurs qui</w:t>
      </w:r>
      <w:r>
        <w:rPr>
          <w:spacing w:val="-15"/>
          <w:sz w:val="24"/>
        </w:rPr>
        <w:t xml:space="preserve"> </w:t>
      </w:r>
      <w:r>
        <w:rPr>
          <w:sz w:val="24"/>
        </w:rPr>
        <w:t>apprécient</w:t>
      </w:r>
      <w:r>
        <w:rPr>
          <w:spacing w:val="23"/>
          <w:sz w:val="24"/>
        </w:rPr>
        <w:t xml:space="preserve"> </w:t>
      </w:r>
      <w:r>
        <w:rPr>
          <w:sz w:val="24"/>
        </w:rPr>
        <w:t>l'artisanat</w:t>
      </w:r>
      <w:r>
        <w:rPr>
          <w:spacing w:val="35"/>
          <w:sz w:val="24"/>
        </w:rPr>
        <w:t xml:space="preserve"> </w:t>
      </w:r>
      <w:r>
        <w:rPr>
          <w:sz w:val="24"/>
        </w:rPr>
        <w:t>et</w:t>
      </w:r>
      <w:r>
        <w:rPr>
          <w:spacing w:val="-15"/>
          <w:sz w:val="24"/>
        </w:rPr>
        <w:t xml:space="preserve"> </w:t>
      </w:r>
      <w:r>
        <w:rPr>
          <w:sz w:val="24"/>
        </w:rPr>
        <w:t>l'excellence</w:t>
      </w:r>
      <w:r>
        <w:rPr>
          <w:spacing w:val="38"/>
          <w:sz w:val="24"/>
        </w:rPr>
        <w:t xml:space="preserve"> </w:t>
      </w:r>
      <w:r>
        <w:rPr>
          <w:sz w:val="24"/>
        </w:rPr>
        <w:t>artistique.</w:t>
      </w:r>
    </w:p>
    <w:p w14:paraId="734C6EC0" w14:textId="77777777" w:rsidR="00DE15FC" w:rsidRDefault="00000000">
      <w:pPr>
        <w:pStyle w:val="Paragraphedeliste"/>
        <w:numPr>
          <w:ilvl w:val="1"/>
          <w:numId w:val="1"/>
        </w:numPr>
        <w:tabs>
          <w:tab w:val="left" w:pos="1096"/>
          <w:tab w:val="left" w:pos="1098"/>
        </w:tabs>
        <w:spacing w:before="245"/>
        <w:ind w:right="157"/>
        <w:rPr>
          <w:sz w:val="24"/>
        </w:rPr>
      </w:pPr>
      <w:r>
        <w:rPr>
          <w:sz w:val="24"/>
        </w:rPr>
        <w:t>En plusieurs occasions, l'achat d'une montre ou d'un</w:t>
      </w:r>
      <w:r>
        <w:rPr>
          <w:spacing w:val="-6"/>
          <w:sz w:val="24"/>
        </w:rPr>
        <w:t xml:space="preserve"> </w:t>
      </w:r>
      <w:r>
        <w:rPr>
          <w:sz w:val="24"/>
        </w:rPr>
        <w:t>bijou</w:t>
      </w:r>
      <w:r>
        <w:rPr>
          <w:spacing w:val="-6"/>
          <w:sz w:val="24"/>
        </w:rPr>
        <w:t xml:space="preserve"> </w:t>
      </w:r>
      <w:r>
        <w:rPr>
          <w:sz w:val="24"/>
        </w:rPr>
        <w:t>n'est pas simplement une transaction commerciale, mais une expérience exclusive et personnalisée. Les boutiques et les magasins spécialisés offrent un service clientèle exclusif, comprenant</w:t>
      </w:r>
      <w:r>
        <w:rPr>
          <w:spacing w:val="23"/>
          <w:sz w:val="24"/>
        </w:rPr>
        <w:t xml:space="preserve"> </w:t>
      </w:r>
      <w:r>
        <w:rPr>
          <w:sz w:val="24"/>
        </w:rPr>
        <w:t>des</w:t>
      </w:r>
      <w:r>
        <w:rPr>
          <w:spacing w:val="-15"/>
          <w:sz w:val="24"/>
        </w:rPr>
        <w:t xml:space="preserve"> </w:t>
      </w:r>
      <w:r>
        <w:rPr>
          <w:sz w:val="24"/>
        </w:rPr>
        <w:t>conseils</w:t>
      </w:r>
      <w:r>
        <w:rPr>
          <w:spacing w:val="23"/>
          <w:sz w:val="24"/>
        </w:rPr>
        <w:t xml:space="preserve"> </w:t>
      </w:r>
      <w:r>
        <w:rPr>
          <w:sz w:val="24"/>
        </w:rPr>
        <w:t>personnalisés</w:t>
      </w:r>
      <w:r>
        <w:rPr>
          <w:spacing w:val="36"/>
          <w:sz w:val="24"/>
        </w:rPr>
        <w:t xml:space="preserve"> </w:t>
      </w:r>
      <w:r>
        <w:rPr>
          <w:sz w:val="24"/>
        </w:rPr>
        <w:t>et</w:t>
      </w:r>
      <w:r>
        <w:rPr>
          <w:spacing w:val="-15"/>
          <w:sz w:val="24"/>
        </w:rPr>
        <w:t xml:space="preserve"> </w:t>
      </w:r>
      <w:r>
        <w:rPr>
          <w:sz w:val="24"/>
        </w:rPr>
        <w:t>des</w:t>
      </w:r>
      <w:r>
        <w:rPr>
          <w:spacing w:val="-8"/>
          <w:sz w:val="24"/>
        </w:rPr>
        <w:t xml:space="preserve"> </w:t>
      </w:r>
      <w:r>
        <w:rPr>
          <w:sz w:val="24"/>
        </w:rPr>
        <w:t>services</w:t>
      </w:r>
      <w:r>
        <w:rPr>
          <w:spacing w:val="14"/>
          <w:sz w:val="24"/>
        </w:rPr>
        <w:t xml:space="preserve"> </w:t>
      </w:r>
      <w:r>
        <w:rPr>
          <w:sz w:val="24"/>
        </w:rPr>
        <w:t>après-vente</w:t>
      </w:r>
      <w:r>
        <w:rPr>
          <w:spacing w:val="15"/>
          <w:sz w:val="24"/>
        </w:rPr>
        <w:t xml:space="preserve"> </w:t>
      </w:r>
      <w:r>
        <w:rPr>
          <w:sz w:val="24"/>
        </w:rPr>
        <w:t>de</w:t>
      </w:r>
      <w:r>
        <w:rPr>
          <w:spacing w:val="-15"/>
          <w:sz w:val="24"/>
        </w:rPr>
        <w:t xml:space="preserve"> </w:t>
      </w:r>
      <w:r>
        <w:rPr>
          <w:sz w:val="24"/>
        </w:rPr>
        <w:t>haute</w:t>
      </w:r>
      <w:r>
        <w:rPr>
          <w:spacing w:val="15"/>
          <w:sz w:val="24"/>
        </w:rPr>
        <w:t xml:space="preserve"> </w:t>
      </w:r>
      <w:r>
        <w:rPr>
          <w:sz w:val="24"/>
        </w:rPr>
        <w:t>qualité.</w:t>
      </w:r>
    </w:p>
    <w:p w14:paraId="5641B715" w14:textId="77777777" w:rsidR="00DE15FC" w:rsidRDefault="00000000">
      <w:pPr>
        <w:pStyle w:val="Paragraphedeliste"/>
        <w:numPr>
          <w:ilvl w:val="1"/>
          <w:numId w:val="1"/>
        </w:numPr>
        <w:tabs>
          <w:tab w:val="left" w:pos="1096"/>
          <w:tab w:val="left" w:pos="1098"/>
        </w:tabs>
        <w:spacing w:before="246" w:line="237" w:lineRule="auto"/>
        <w:ind w:right="150"/>
        <w:rPr>
          <w:sz w:val="24"/>
        </w:rPr>
      </w:pPr>
      <w:r>
        <w:rPr>
          <w:sz w:val="24"/>
        </w:rPr>
        <w:t>Tout cela est corroboré par la pratique même de l’Office, qui dans la grande</w:t>
      </w:r>
      <w:r>
        <w:rPr>
          <w:spacing w:val="40"/>
          <w:sz w:val="24"/>
        </w:rPr>
        <w:t xml:space="preserve"> </w:t>
      </w:r>
      <w:r>
        <w:rPr>
          <w:sz w:val="24"/>
        </w:rPr>
        <w:t>majorité des affaires où il s'est prononcé sur le niveau d'attention des consommateurs de produits d'horlogerie et de joaillerie dans la classe 14, a considéré que celui-ci était «</w:t>
      </w:r>
      <w:r>
        <w:rPr>
          <w:spacing w:val="-15"/>
          <w:sz w:val="24"/>
        </w:rPr>
        <w:t xml:space="preserve"> </w:t>
      </w:r>
      <w:r>
        <w:rPr>
          <w:sz w:val="24"/>
        </w:rPr>
        <w:t>élevé</w:t>
      </w:r>
      <w:r>
        <w:rPr>
          <w:spacing w:val="-15"/>
          <w:sz w:val="24"/>
        </w:rPr>
        <w:t xml:space="preserve"> </w:t>
      </w:r>
      <w:r>
        <w:rPr>
          <w:sz w:val="24"/>
        </w:rPr>
        <w:t>». Cette circonstance doit être prise en compte lors de</w:t>
      </w:r>
      <w:r>
        <w:rPr>
          <w:spacing w:val="-15"/>
          <w:sz w:val="24"/>
        </w:rPr>
        <w:t xml:space="preserve"> </w:t>
      </w:r>
      <w:r>
        <w:rPr>
          <w:sz w:val="24"/>
        </w:rPr>
        <w:t>l'évaluation</w:t>
      </w:r>
      <w:r>
        <w:rPr>
          <w:spacing w:val="32"/>
          <w:sz w:val="24"/>
        </w:rPr>
        <w:t xml:space="preserve"> </w:t>
      </w:r>
      <w:r>
        <w:rPr>
          <w:sz w:val="24"/>
        </w:rPr>
        <w:t>du</w:t>
      </w:r>
      <w:r>
        <w:rPr>
          <w:spacing w:val="-15"/>
          <w:sz w:val="24"/>
        </w:rPr>
        <w:t xml:space="preserve"> </w:t>
      </w:r>
      <w:r>
        <w:rPr>
          <w:sz w:val="24"/>
        </w:rPr>
        <w:t>seuil</w:t>
      </w:r>
      <w:r>
        <w:rPr>
          <w:spacing w:val="15"/>
          <w:sz w:val="24"/>
        </w:rPr>
        <w:t xml:space="preserve"> </w:t>
      </w:r>
      <w:r>
        <w:rPr>
          <w:sz w:val="24"/>
        </w:rPr>
        <w:t>minimum</w:t>
      </w:r>
      <w:r>
        <w:rPr>
          <w:spacing w:val="39"/>
          <w:sz w:val="24"/>
        </w:rPr>
        <w:t xml:space="preserve"> </w:t>
      </w:r>
      <w:r>
        <w:rPr>
          <w:sz w:val="24"/>
        </w:rPr>
        <w:t>de</w:t>
      </w:r>
      <w:r>
        <w:rPr>
          <w:spacing w:val="-15"/>
          <w:sz w:val="24"/>
        </w:rPr>
        <w:t xml:space="preserve"> </w:t>
      </w:r>
      <w:r>
        <w:rPr>
          <w:sz w:val="24"/>
        </w:rPr>
        <w:t>distinctivité</w:t>
      </w:r>
      <w:r>
        <w:rPr>
          <w:spacing w:val="40"/>
          <w:sz w:val="24"/>
        </w:rPr>
        <w:t xml:space="preserve"> </w:t>
      </w:r>
      <w:r>
        <w:rPr>
          <w:sz w:val="24"/>
        </w:rPr>
        <w:t>de</w:t>
      </w:r>
      <w:r>
        <w:rPr>
          <w:spacing w:val="-15"/>
          <w:sz w:val="24"/>
        </w:rPr>
        <w:t xml:space="preserve"> </w:t>
      </w:r>
      <w:r>
        <w:rPr>
          <w:sz w:val="24"/>
        </w:rPr>
        <w:t>la</w:t>
      </w:r>
      <w:r>
        <w:rPr>
          <w:spacing w:val="18"/>
          <w:sz w:val="24"/>
        </w:rPr>
        <w:t xml:space="preserve"> </w:t>
      </w:r>
      <w:r>
        <w:rPr>
          <w:sz w:val="24"/>
        </w:rPr>
        <w:t>demande</w:t>
      </w:r>
      <w:r>
        <w:rPr>
          <w:spacing w:val="20"/>
          <w:sz w:val="24"/>
        </w:rPr>
        <w:t xml:space="preserve"> </w:t>
      </w:r>
      <w:r>
        <w:rPr>
          <w:sz w:val="24"/>
        </w:rPr>
        <w:t>de</w:t>
      </w:r>
      <w:r>
        <w:rPr>
          <w:spacing w:val="-14"/>
          <w:sz w:val="24"/>
        </w:rPr>
        <w:t xml:space="preserve"> </w:t>
      </w:r>
      <w:r>
        <w:rPr>
          <w:sz w:val="24"/>
        </w:rPr>
        <w:t>marque.</w:t>
      </w:r>
    </w:p>
    <w:p w14:paraId="321979DF" w14:textId="77777777" w:rsidR="00DE15FC" w:rsidRDefault="00000000">
      <w:pPr>
        <w:pStyle w:val="Paragraphedeliste"/>
        <w:numPr>
          <w:ilvl w:val="1"/>
          <w:numId w:val="1"/>
        </w:numPr>
        <w:tabs>
          <w:tab w:val="left" w:pos="1096"/>
          <w:tab w:val="left" w:pos="1098"/>
        </w:tabs>
        <w:spacing w:before="251"/>
        <w:ind w:right="143"/>
        <w:rPr>
          <w:sz w:val="24"/>
        </w:rPr>
      </w:pPr>
      <w:r>
        <w:rPr>
          <w:sz w:val="24"/>
        </w:rPr>
        <w:t>L'argument selon lequel le signe «</w:t>
      </w:r>
      <w:r>
        <w:rPr>
          <w:spacing w:val="-15"/>
          <w:sz w:val="24"/>
        </w:rPr>
        <w:t xml:space="preserve"> </w:t>
      </w:r>
      <w:r>
        <w:rPr>
          <w:sz w:val="24"/>
        </w:rPr>
        <w:t>1926</w:t>
      </w:r>
      <w:r>
        <w:rPr>
          <w:spacing w:val="-15"/>
          <w:sz w:val="24"/>
        </w:rPr>
        <w:t xml:space="preserve"> </w:t>
      </w:r>
      <w:r>
        <w:rPr>
          <w:sz w:val="24"/>
        </w:rPr>
        <w:t>» indique l'année de l'introduction ou de la fabrication d'un modèle spécifique ou d'une édition limitée pour commémorer un anniversaire s'applique à n'importe quelle marque numérique à quatre chiffres,</w:t>
      </w:r>
      <w:r>
        <w:rPr>
          <w:spacing w:val="40"/>
          <w:sz w:val="24"/>
        </w:rPr>
        <w:t xml:space="preserve"> </w:t>
      </w:r>
      <w:r>
        <w:rPr>
          <w:sz w:val="24"/>
        </w:rPr>
        <w:t>tandis que la référence au «</w:t>
      </w:r>
      <w:r>
        <w:rPr>
          <w:spacing w:val="-15"/>
          <w:sz w:val="24"/>
        </w:rPr>
        <w:t xml:space="preserve"> </w:t>
      </w:r>
      <w:r>
        <w:rPr>
          <w:sz w:val="24"/>
        </w:rPr>
        <w:t>style</w:t>
      </w:r>
      <w:r>
        <w:rPr>
          <w:spacing w:val="-14"/>
          <w:sz w:val="24"/>
        </w:rPr>
        <w:t xml:space="preserve"> </w:t>
      </w:r>
      <w:r>
        <w:rPr>
          <w:sz w:val="24"/>
        </w:rPr>
        <w:t>» art déco de la «</w:t>
      </w:r>
      <w:r>
        <w:rPr>
          <w:spacing w:val="-15"/>
          <w:sz w:val="24"/>
        </w:rPr>
        <w:t xml:space="preserve"> </w:t>
      </w:r>
      <w:r>
        <w:rPr>
          <w:sz w:val="24"/>
        </w:rPr>
        <w:t>période</w:t>
      </w:r>
      <w:r>
        <w:rPr>
          <w:spacing w:val="-14"/>
          <w:sz w:val="24"/>
        </w:rPr>
        <w:t xml:space="preserve"> </w:t>
      </w:r>
      <w:r>
        <w:rPr>
          <w:sz w:val="24"/>
        </w:rPr>
        <w:t>» des années vingt est contredite par le fait que le signe «</w:t>
      </w:r>
      <w:r>
        <w:rPr>
          <w:spacing w:val="-15"/>
          <w:sz w:val="24"/>
        </w:rPr>
        <w:t xml:space="preserve"> </w:t>
      </w:r>
      <w:r>
        <w:rPr>
          <w:sz w:val="24"/>
        </w:rPr>
        <w:t>1926</w:t>
      </w:r>
      <w:r>
        <w:rPr>
          <w:spacing w:val="-15"/>
          <w:sz w:val="24"/>
        </w:rPr>
        <w:t xml:space="preserve"> </w:t>
      </w:r>
      <w:r>
        <w:rPr>
          <w:sz w:val="24"/>
        </w:rPr>
        <w:t>» n'a aucune signification pertinente en relation avec l'horlogerie et la bijouterie en général. La prétendue référence temporelle de la demande de marque est étendue à l'époque «</w:t>
      </w:r>
      <w:r>
        <w:rPr>
          <w:spacing w:val="-15"/>
          <w:sz w:val="24"/>
        </w:rPr>
        <w:t xml:space="preserve"> </w:t>
      </w:r>
      <w:r>
        <w:rPr>
          <w:sz w:val="24"/>
        </w:rPr>
        <w:t>des années vingt</w:t>
      </w:r>
      <w:r>
        <w:rPr>
          <w:spacing w:val="-15"/>
          <w:sz w:val="24"/>
        </w:rPr>
        <w:t xml:space="preserve"> </w:t>
      </w:r>
      <w:r>
        <w:rPr>
          <w:sz w:val="24"/>
        </w:rPr>
        <w:t>», alors que «</w:t>
      </w:r>
      <w:r>
        <w:rPr>
          <w:spacing w:val="-15"/>
          <w:sz w:val="24"/>
        </w:rPr>
        <w:t xml:space="preserve"> </w:t>
      </w:r>
      <w:r>
        <w:rPr>
          <w:sz w:val="24"/>
        </w:rPr>
        <w:t>1926</w:t>
      </w:r>
      <w:r>
        <w:rPr>
          <w:spacing w:val="-15"/>
          <w:sz w:val="24"/>
        </w:rPr>
        <w:t xml:space="preserve"> </w:t>
      </w:r>
      <w:r>
        <w:rPr>
          <w:sz w:val="24"/>
        </w:rPr>
        <w:t>» est un chiffre spécifique. Les montres de la titulaire n’ont rien à voir</w:t>
      </w:r>
      <w:r>
        <w:rPr>
          <w:spacing w:val="24"/>
          <w:sz w:val="24"/>
        </w:rPr>
        <w:t xml:space="preserve"> </w:t>
      </w:r>
      <w:r>
        <w:rPr>
          <w:sz w:val="24"/>
        </w:rPr>
        <w:t>avec le style</w:t>
      </w:r>
      <w:r>
        <w:rPr>
          <w:spacing w:val="30"/>
          <w:sz w:val="24"/>
        </w:rPr>
        <w:t xml:space="preserve"> </w:t>
      </w:r>
      <w:r>
        <w:rPr>
          <w:sz w:val="24"/>
        </w:rPr>
        <w:t>art</w:t>
      </w:r>
      <w:r>
        <w:rPr>
          <w:spacing w:val="-3"/>
          <w:sz w:val="24"/>
        </w:rPr>
        <w:t xml:space="preserve"> </w:t>
      </w:r>
      <w:r>
        <w:rPr>
          <w:sz w:val="24"/>
        </w:rPr>
        <w:t>déco</w:t>
      </w:r>
      <w:r>
        <w:rPr>
          <w:spacing w:val="-9"/>
          <w:sz w:val="24"/>
        </w:rPr>
        <w:t xml:space="preserve"> </w:t>
      </w:r>
      <w:r>
        <w:rPr>
          <w:sz w:val="24"/>
        </w:rPr>
        <w:t>(</w:t>
      </w:r>
      <w:hyperlink r:id="rId11">
        <w:r>
          <w:rPr>
            <w:color w:val="0000FF"/>
            <w:sz w:val="24"/>
            <w:u w:val="single" w:color="0000FF"/>
          </w:rPr>
          <w:t>https://www.tudorwatch.com/en/watches/1926</w:t>
        </w:r>
        <w:r>
          <w:rPr>
            <w:sz w:val="24"/>
          </w:rPr>
          <w:t>).</w:t>
        </w:r>
      </w:hyperlink>
    </w:p>
    <w:p w14:paraId="1665204E" w14:textId="77777777" w:rsidR="00DE15FC" w:rsidRDefault="00000000">
      <w:pPr>
        <w:pStyle w:val="Paragraphedeliste"/>
        <w:numPr>
          <w:ilvl w:val="1"/>
          <w:numId w:val="1"/>
        </w:numPr>
        <w:tabs>
          <w:tab w:val="left" w:pos="1096"/>
          <w:tab w:val="left" w:pos="1098"/>
        </w:tabs>
        <w:spacing w:before="250" w:line="235" w:lineRule="auto"/>
        <w:ind w:right="163"/>
        <w:rPr>
          <w:sz w:val="24"/>
        </w:rPr>
      </w:pPr>
      <w:r>
        <w:rPr>
          <w:sz w:val="24"/>
        </w:rPr>
        <w:t>L'année «</w:t>
      </w:r>
      <w:r>
        <w:rPr>
          <w:spacing w:val="-15"/>
          <w:sz w:val="24"/>
        </w:rPr>
        <w:t xml:space="preserve"> </w:t>
      </w:r>
      <w:r>
        <w:rPr>
          <w:sz w:val="24"/>
        </w:rPr>
        <w:t>1926</w:t>
      </w:r>
      <w:r>
        <w:rPr>
          <w:spacing w:val="-13"/>
          <w:sz w:val="24"/>
        </w:rPr>
        <w:t xml:space="preserve"> </w:t>
      </w:r>
      <w:r>
        <w:rPr>
          <w:sz w:val="24"/>
        </w:rPr>
        <w:t>» n'a même pas de signification notable dans le contexte de l'horlogerie</w:t>
      </w:r>
      <w:r>
        <w:rPr>
          <w:spacing w:val="40"/>
          <w:sz w:val="24"/>
        </w:rPr>
        <w:t xml:space="preserve"> </w:t>
      </w:r>
      <w:r>
        <w:rPr>
          <w:sz w:val="24"/>
        </w:rPr>
        <w:t>et de</w:t>
      </w:r>
      <w:r>
        <w:rPr>
          <w:spacing w:val="-5"/>
          <w:sz w:val="24"/>
        </w:rPr>
        <w:t xml:space="preserve"> </w:t>
      </w:r>
      <w:r>
        <w:rPr>
          <w:sz w:val="24"/>
        </w:rPr>
        <w:t>la joaillerie.</w:t>
      </w:r>
    </w:p>
    <w:p w14:paraId="4094FDF8" w14:textId="77777777" w:rsidR="00DE15FC" w:rsidRDefault="00000000">
      <w:pPr>
        <w:pStyle w:val="Paragraphedeliste"/>
        <w:numPr>
          <w:ilvl w:val="1"/>
          <w:numId w:val="1"/>
        </w:numPr>
        <w:tabs>
          <w:tab w:val="left" w:pos="1096"/>
          <w:tab w:val="left" w:pos="1098"/>
        </w:tabs>
        <w:spacing w:before="248"/>
        <w:ind w:right="158"/>
        <w:rPr>
          <w:sz w:val="24"/>
        </w:rPr>
      </w:pPr>
      <w:r>
        <w:rPr>
          <w:sz w:val="24"/>
        </w:rPr>
        <w:t>L'année «</w:t>
      </w:r>
      <w:r>
        <w:rPr>
          <w:spacing w:val="-15"/>
          <w:sz w:val="24"/>
        </w:rPr>
        <w:t xml:space="preserve"> </w:t>
      </w:r>
      <w:r>
        <w:rPr>
          <w:sz w:val="24"/>
        </w:rPr>
        <w:t>1926</w:t>
      </w:r>
      <w:r>
        <w:rPr>
          <w:spacing w:val="-15"/>
          <w:sz w:val="24"/>
        </w:rPr>
        <w:t xml:space="preserve"> </w:t>
      </w:r>
      <w:r>
        <w:rPr>
          <w:sz w:val="24"/>
        </w:rPr>
        <w:t>» est un nombre qui peut être interprété de différentes manières</w:t>
      </w:r>
      <w:r>
        <w:rPr>
          <w:spacing w:val="40"/>
          <w:sz w:val="24"/>
        </w:rPr>
        <w:t xml:space="preserve"> </w:t>
      </w:r>
      <w:r>
        <w:rPr>
          <w:sz w:val="24"/>
        </w:rPr>
        <w:t>selon le contexte. Alors que pour certains, cela peut évoquer une année spécifique, pour d'autres, cela pourrait avoir une variété d'interprétations et d'utilisations au- delà de simplement représenter une année spécifique, comme un code, un symbole ou un numéro</w:t>
      </w:r>
      <w:r>
        <w:rPr>
          <w:spacing w:val="17"/>
          <w:sz w:val="24"/>
        </w:rPr>
        <w:t xml:space="preserve"> </w:t>
      </w:r>
      <w:r>
        <w:rPr>
          <w:sz w:val="24"/>
        </w:rPr>
        <w:t>de</w:t>
      </w:r>
      <w:r>
        <w:rPr>
          <w:spacing w:val="16"/>
          <w:sz w:val="24"/>
        </w:rPr>
        <w:t xml:space="preserve"> </w:t>
      </w:r>
      <w:r>
        <w:rPr>
          <w:sz w:val="24"/>
        </w:rPr>
        <w:t>série,</w:t>
      </w:r>
      <w:r>
        <w:rPr>
          <w:spacing w:val="17"/>
          <w:sz w:val="24"/>
        </w:rPr>
        <w:t xml:space="preserve"> </w:t>
      </w:r>
      <w:r>
        <w:rPr>
          <w:sz w:val="24"/>
        </w:rPr>
        <w:t>de</w:t>
      </w:r>
      <w:r>
        <w:rPr>
          <w:spacing w:val="16"/>
          <w:sz w:val="24"/>
        </w:rPr>
        <w:t xml:space="preserve"> </w:t>
      </w:r>
      <w:r>
        <w:rPr>
          <w:sz w:val="24"/>
        </w:rPr>
        <w:t>modèle</w:t>
      </w:r>
      <w:r>
        <w:rPr>
          <w:spacing w:val="16"/>
          <w:sz w:val="24"/>
        </w:rPr>
        <w:t xml:space="preserve"> </w:t>
      </w:r>
      <w:r>
        <w:rPr>
          <w:sz w:val="24"/>
        </w:rPr>
        <w:t>ou de</w:t>
      </w:r>
      <w:r>
        <w:rPr>
          <w:spacing w:val="16"/>
          <w:sz w:val="24"/>
        </w:rPr>
        <w:t xml:space="preserve"> </w:t>
      </w:r>
      <w:r>
        <w:rPr>
          <w:sz w:val="24"/>
        </w:rPr>
        <w:t>version</w:t>
      </w:r>
      <w:r>
        <w:rPr>
          <w:spacing w:val="-6"/>
          <w:sz w:val="24"/>
        </w:rPr>
        <w:t xml:space="preserve"> </w:t>
      </w:r>
      <w:r>
        <w:rPr>
          <w:sz w:val="24"/>
        </w:rPr>
        <w:t xml:space="preserve">de produit, mais dans tous les cas, il manque de toute signification pertinente en relation avec l'horlogerie et la </w:t>
      </w:r>
      <w:r>
        <w:rPr>
          <w:spacing w:val="-2"/>
          <w:sz w:val="24"/>
        </w:rPr>
        <w:t>joaillerie.</w:t>
      </w:r>
    </w:p>
    <w:p w14:paraId="2EDFDE53" w14:textId="77777777" w:rsidR="00DE15FC" w:rsidRDefault="00000000">
      <w:pPr>
        <w:pStyle w:val="Paragraphedeliste"/>
        <w:numPr>
          <w:ilvl w:val="1"/>
          <w:numId w:val="1"/>
        </w:numPr>
        <w:tabs>
          <w:tab w:val="left" w:pos="1096"/>
          <w:tab w:val="left" w:pos="1098"/>
        </w:tabs>
        <w:spacing w:line="235" w:lineRule="auto"/>
        <w:ind w:right="154"/>
        <w:rPr>
          <w:sz w:val="24"/>
        </w:rPr>
      </w:pPr>
      <w:r>
        <w:rPr>
          <w:sz w:val="24"/>
        </w:rPr>
        <w:t>La</w:t>
      </w:r>
      <w:r>
        <w:rPr>
          <w:spacing w:val="40"/>
          <w:sz w:val="24"/>
        </w:rPr>
        <w:t xml:space="preserve"> </w:t>
      </w:r>
      <w:r>
        <w:rPr>
          <w:sz w:val="24"/>
        </w:rPr>
        <w:t>demande</w:t>
      </w:r>
      <w:r>
        <w:rPr>
          <w:spacing w:val="40"/>
          <w:sz w:val="24"/>
        </w:rPr>
        <w:t xml:space="preserve"> </w:t>
      </w:r>
      <w:r>
        <w:rPr>
          <w:sz w:val="24"/>
        </w:rPr>
        <w:t>de</w:t>
      </w:r>
      <w:r>
        <w:rPr>
          <w:spacing w:val="40"/>
          <w:sz w:val="24"/>
        </w:rPr>
        <w:t xml:space="preserve"> </w:t>
      </w:r>
      <w:r>
        <w:rPr>
          <w:sz w:val="24"/>
        </w:rPr>
        <w:t>marque</w:t>
      </w:r>
      <w:r>
        <w:rPr>
          <w:spacing w:val="40"/>
          <w:sz w:val="24"/>
        </w:rPr>
        <w:t xml:space="preserve"> </w:t>
      </w:r>
      <w:r>
        <w:rPr>
          <w:sz w:val="24"/>
        </w:rPr>
        <w:t>«</w:t>
      </w:r>
      <w:r>
        <w:rPr>
          <w:spacing w:val="-15"/>
          <w:sz w:val="24"/>
        </w:rPr>
        <w:t xml:space="preserve"> </w:t>
      </w:r>
      <w:r>
        <w:rPr>
          <w:sz w:val="24"/>
        </w:rPr>
        <w:t>1926</w:t>
      </w:r>
      <w:r>
        <w:rPr>
          <w:spacing w:val="-8"/>
          <w:sz w:val="24"/>
        </w:rPr>
        <w:t xml:space="preserve"> </w:t>
      </w:r>
      <w:r>
        <w:rPr>
          <w:sz w:val="24"/>
        </w:rPr>
        <w:t>» est courte</w:t>
      </w:r>
      <w:r>
        <w:rPr>
          <w:spacing w:val="40"/>
          <w:sz w:val="24"/>
        </w:rPr>
        <w:t xml:space="preserve"> </w:t>
      </w:r>
      <w:r>
        <w:rPr>
          <w:sz w:val="24"/>
        </w:rPr>
        <w:t xml:space="preserve">et simple, ce qui facilite sa </w:t>
      </w:r>
      <w:r>
        <w:rPr>
          <w:spacing w:val="-2"/>
          <w:sz w:val="24"/>
        </w:rPr>
        <w:t>mémorisation.</w:t>
      </w:r>
    </w:p>
    <w:p w14:paraId="5D60D7B7" w14:textId="77777777" w:rsidR="00DE15FC" w:rsidRDefault="00000000">
      <w:pPr>
        <w:pStyle w:val="Paragraphedeliste"/>
        <w:numPr>
          <w:ilvl w:val="1"/>
          <w:numId w:val="1"/>
        </w:numPr>
        <w:tabs>
          <w:tab w:val="left" w:pos="1097"/>
        </w:tabs>
        <w:spacing w:before="232" w:line="291" w:lineRule="exact"/>
        <w:ind w:left="1097" w:hanging="360"/>
        <w:jc w:val="left"/>
        <w:rPr>
          <w:sz w:val="24"/>
        </w:rPr>
      </w:pPr>
      <w:r>
        <w:rPr>
          <w:sz w:val="24"/>
        </w:rPr>
        <w:t>Les</w:t>
      </w:r>
      <w:r>
        <w:rPr>
          <w:spacing w:val="55"/>
          <w:sz w:val="24"/>
        </w:rPr>
        <w:t xml:space="preserve"> </w:t>
      </w:r>
      <w:r>
        <w:rPr>
          <w:sz w:val="24"/>
        </w:rPr>
        <w:t>22</w:t>
      </w:r>
      <w:r>
        <w:rPr>
          <w:spacing w:val="60"/>
          <w:sz w:val="24"/>
        </w:rPr>
        <w:t xml:space="preserve"> </w:t>
      </w:r>
      <w:r>
        <w:rPr>
          <w:sz w:val="24"/>
        </w:rPr>
        <w:t>marques</w:t>
      </w:r>
      <w:r>
        <w:rPr>
          <w:spacing w:val="57"/>
          <w:sz w:val="24"/>
        </w:rPr>
        <w:t xml:space="preserve"> </w:t>
      </w:r>
      <w:r>
        <w:rPr>
          <w:sz w:val="24"/>
        </w:rPr>
        <w:t>suivantes</w:t>
      </w:r>
      <w:r>
        <w:rPr>
          <w:spacing w:val="56"/>
          <w:sz w:val="24"/>
        </w:rPr>
        <w:t xml:space="preserve"> </w:t>
      </w:r>
      <w:r>
        <w:rPr>
          <w:sz w:val="24"/>
        </w:rPr>
        <w:t>ont</w:t>
      </w:r>
      <w:r>
        <w:rPr>
          <w:spacing w:val="54"/>
          <w:sz w:val="24"/>
        </w:rPr>
        <w:t xml:space="preserve"> </w:t>
      </w:r>
      <w:r>
        <w:rPr>
          <w:sz w:val="24"/>
        </w:rPr>
        <w:t>été</w:t>
      </w:r>
      <w:r>
        <w:rPr>
          <w:spacing w:val="59"/>
          <w:sz w:val="24"/>
        </w:rPr>
        <w:t xml:space="preserve"> </w:t>
      </w:r>
      <w:r>
        <w:rPr>
          <w:sz w:val="24"/>
        </w:rPr>
        <w:t>enregistrées</w:t>
      </w:r>
      <w:r>
        <w:rPr>
          <w:spacing w:val="56"/>
          <w:sz w:val="24"/>
        </w:rPr>
        <w:t xml:space="preserve"> </w:t>
      </w:r>
      <w:r>
        <w:rPr>
          <w:sz w:val="24"/>
        </w:rPr>
        <w:t>pour</w:t>
      </w:r>
      <w:r>
        <w:rPr>
          <w:spacing w:val="55"/>
          <w:sz w:val="24"/>
        </w:rPr>
        <w:t xml:space="preserve"> </w:t>
      </w:r>
      <w:r>
        <w:rPr>
          <w:sz w:val="24"/>
        </w:rPr>
        <w:t>des</w:t>
      </w:r>
      <w:r>
        <w:rPr>
          <w:spacing w:val="57"/>
          <w:sz w:val="24"/>
        </w:rPr>
        <w:t xml:space="preserve"> </w:t>
      </w:r>
      <w:r>
        <w:rPr>
          <w:sz w:val="24"/>
        </w:rPr>
        <w:t>produits</w:t>
      </w:r>
      <w:r>
        <w:rPr>
          <w:spacing w:val="57"/>
          <w:sz w:val="24"/>
        </w:rPr>
        <w:t xml:space="preserve"> </w:t>
      </w:r>
      <w:r>
        <w:rPr>
          <w:sz w:val="24"/>
        </w:rPr>
        <w:t>en</w:t>
      </w:r>
      <w:r>
        <w:rPr>
          <w:spacing w:val="35"/>
          <w:sz w:val="24"/>
        </w:rPr>
        <w:t xml:space="preserve"> </w:t>
      </w:r>
      <w:r>
        <w:rPr>
          <w:sz w:val="24"/>
        </w:rPr>
        <w:t>classe</w:t>
      </w:r>
      <w:r>
        <w:rPr>
          <w:spacing w:val="46"/>
          <w:sz w:val="24"/>
        </w:rPr>
        <w:t xml:space="preserve"> </w:t>
      </w:r>
      <w:r>
        <w:rPr>
          <w:sz w:val="24"/>
        </w:rPr>
        <w:t>14</w:t>
      </w:r>
      <w:r>
        <w:rPr>
          <w:spacing w:val="-1"/>
          <w:sz w:val="24"/>
        </w:rPr>
        <w:t xml:space="preserve"> </w:t>
      </w:r>
      <w:r>
        <w:rPr>
          <w:spacing w:val="-10"/>
          <w:sz w:val="24"/>
        </w:rPr>
        <w:t>:</w:t>
      </w:r>
    </w:p>
    <w:p w14:paraId="67405ED8" w14:textId="77777777" w:rsidR="00DE15FC" w:rsidRDefault="00000000">
      <w:pPr>
        <w:pStyle w:val="Corpsdetexte"/>
        <w:spacing w:line="273" w:lineRule="exact"/>
        <w:ind w:left="1098"/>
      </w:pPr>
      <w:r>
        <w:t>«</w:t>
      </w:r>
      <w:r>
        <w:rPr>
          <w:spacing w:val="-15"/>
        </w:rPr>
        <w:t xml:space="preserve"> </w:t>
      </w:r>
      <w:r>
        <w:t>1083</w:t>
      </w:r>
      <w:r>
        <w:rPr>
          <w:spacing w:val="-15"/>
        </w:rPr>
        <w:t xml:space="preserve"> </w:t>
      </w:r>
      <w:r>
        <w:t>»,</w:t>
      </w:r>
      <w:r>
        <w:rPr>
          <w:spacing w:val="77"/>
        </w:rPr>
        <w:t xml:space="preserve"> </w:t>
      </w:r>
      <w:r>
        <w:t>«</w:t>
      </w:r>
      <w:r>
        <w:rPr>
          <w:spacing w:val="-15"/>
        </w:rPr>
        <w:t xml:space="preserve"> </w:t>
      </w:r>
      <w:r>
        <w:t>1505</w:t>
      </w:r>
      <w:r>
        <w:rPr>
          <w:spacing w:val="-3"/>
        </w:rPr>
        <w:t xml:space="preserve"> </w:t>
      </w:r>
      <w:r>
        <w:t>»,</w:t>
      </w:r>
      <w:r>
        <w:rPr>
          <w:spacing w:val="52"/>
          <w:w w:val="150"/>
        </w:rPr>
        <w:t xml:space="preserve"> </w:t>
      </w:r>
      <w:r>
        <w:t>«</w:t>
      </w:r>
      <w:r>
        <w:rPr>
          <w:spacing w:val="-15"/>
        </w:rPr>
        <w:t xml:space="preserve"> </w:t>
      </w:r>
      <w:r>
        <w:t>1664</w:t>
      </w:r>
      <w:r>
        <w:rPr>
          <w:spacing w:val="-2"/>
        </w:rPr>
        <w:t xml:space="preserve"> </w:t>
      </w:r>
      <w:r>
        <w:t>»,</w:t>
      </w:r>
      <w:r>
        <w:rPr>
          <w:spacing w:val="53"/>
          <w:w w:val="150"/>
        </w:rPr>
        <w:t xml:space="preserve"> </w:t>
      </w:r>
      <w:r>
        <w:t>«</w:t>
      </w:r>
      <w:r>
        <w:rPr>
          <w:spacing w:val="-15"/>
        </w:rPr>
        <w:t xml:space="preserve"> </w:t>
      </w:r>
      <w:r>
        <w:t>1670</w:t>
      </w:r>
      <w:r>
        <w:rPr>
          <w:spacing w:val="-3"/>
        </w:rPr>
        <w:t xml:space="preserve"> </w:t>
      </w:r>
      <w:r>
        <w:t>»,</w:t>
      </w:r>
      <w:r>
        <w:rPr>
          <w:spacing w:val="52"/>
          <w:w w:val="150"/>
        </w:rPr>
        <w:t xml:space="preserve"> </w:t>
      </w:r>
      <w:r>
        <w:t>«</w:t>
      </w:r>
      <w:r>
        <w:rPr>
          <w:spacing w:val="-15"/>
        </w:rPr>
        <w:t xml:space="preserve"> </w:t>
      </w:r>
      <w:r>
        <w:t>17-70</w:t>
      </w:r>
      <w:r>
        <w:rPr>
          <w:spacing w:val="-3"/>
        </w:rPr>
        <w:t xml:space="preserve"> </w:t>
      </w:r>
      <w:r>
        <w:t>»,</w:t>
      </w:r>
      <w:r>
        <w:rPr>
          <w:spacing w:val="53"/>
          <w:w w:val="150"/>
        </w:rPr>
        <w:t xml:space="preserve"> </w:t>
      </w:r>
      <w:r>
        <w:t>«</w:t>
      </w:r>
      <w:r>
        <w:rPr>
          <w:spacing w:val="-15"/>
        </w:rPr>
        <w:t xml:space="preserve"> </w:t>
      </w:r>
      <w:r>
        <w:t>1778</w:t>
      </w:r>
      <w:r>
        <w:rPr>
          <w:spacing w:val="-3"/>
        </w:rPr>
        <w:t xml:space="preserve"> </w:t>
      </w:r>
      <w:r>
        <w:t>»,</w:t>
      </w:r>
      <w:r>
        <w:rPr>
          <w:spacing w:val="51"/>
          <w:w w:val="150"/>
        </w:rPr>
        <w:t xml:space="preserve"> </w:t>
      </w:r>
      <w:r>
        <w:t>«</w:t>
      </w:r>
      <w:r>
        <w:rPr>
          <w:spacing w:val="-15"/>
        </w:rPr>
        <w:t xml:space="preserve"> </w:t>
      </w:r>
      <w:r>
        <w:t>1815</w:t>
      </w:r>
      <w:r>
        <w:rPr>
          <w:spacing w:val="-3"/>
        </w:rPr>
        <w:t xml:space="preserve"> </w:t>
      </w:r>
      <w:r>
        <w:t>»,</w:t>
      </w:r>
      <w:r>
        <w:rPr>
          <w:spacing w:val="53"/>
          <w:w w:val="150"/>
        </w:rPr>
        <w:t xml:space="preserve"> </w:t>
      </w:r>
      <w:r>
        <w:t>«</w:t>
      </w:r>
      <w:r>
        <w:rPr>
          <w:spacing w:val="-15"/>
        </w:rPr>
        <w:t xml:space="preserve"> </w:t>
      </w:r>
      <w:r>
        <w:t>1837</w:t>
      </w:r>
      <w:r>
        <w:rPr>
          <w:spacing w:val="-2"/>
        </w:rPr>
        <w:t xml:space="preserve"> </w:t>
      </w:r>
      <w:r>
        <w:rPr>
          <w:spacing w:val="-5"/>
        </w:rPr>
        <w:t>»,</w:t>
      </w:r>
    </w:p>
    <w:p w14:paraId="2B837CBB" w14:textId="77777777" w:rsidR="00DE15FC" w:rsidRDefault="00000000">
      <w:pPr>
        <w:pStyle w:val="Corpsdetexte"/>
        <w:spacing w:before="9" w:line="273" w:lineRule="exact"/>
        <w:ind w:left="1098"/>
      </w:pPr>
      <w:r>
        <w:t>«</w:t>
      </w:r>
      <w:r>
        <w:rPr>
          <w:spacing w:val="-17"/>
        </w:rPr>
        <w:t xml:space="preserve"> </w:t>
      </w:r>
      <w:r>
        <w:t>1848</w:t>
      </w:r>
      <w:r>
        <w:rPr>
          <w:spacing w:val="-15"/>
        </w:rPr>
        <w:t xml:space="preserve"> </w:t>
      </w:r>
      <w:r>
        <w:t>»,</w:t>
      </w:r>
      <w:r>
        <w:rPr>
          <w:spacing w:val="27"/>
        </w:rPr>
        <w:t xml:space="preserve">  </w:t>
      </w:r>
      <w:r>
        <w:t>«</w:t>
      </w:r>
      <w:r>
        <w:rPr>
          <w:spacing w:val="-16"/>
        </w:rPr>
        <w:t xml:space="preserve"> </w:t>
      </w:r>
      <w:r>
        <w:t>1863</w:t>
      </w:r>
      <w:r>
        <w:rPr>
          <w:spacing w:val="-4"/>
        </w:rPr>
        <w:t xml:space="preserve"> </w:t>
      </w:r>
      <w:r>
        <w:t>»,</w:t>
      </w:r>
      <w:r>
        <w:rPr>
          <w:spacing w:val="78"/>
          <w:w w:val="150"/>
        </w:rPr>
        <w:t xml:space="preserve"> </w:t>
      </w:r>
      <w:r>
        <w:t>«</w:t>
      </w:r>
      <w:r>
        <w:rPr>
          <w:spacing w:val="-15"/>
        </w:rPr>
        <w:t xml:space="preserve"> </w:t>
      </w:r>
      <w:r>
        <w:t>1908</w:t>
      </w:r>
      <w:r>
        <w:rPr>
          <w:spacing w:val="-4"/>
        </w:rPr>
        <w:t xml:space="preserve"> </w:t>
      </w:r>
      <w:r>
        <w:t>»,</w:t>
      </w:r>
      <w:r>
        <w:rPr>
          <w:spacing w:val="79"/>
          <w:w w:val="150"/>
        </w:rPr>
        <w:t xml:space="preserve"> </w:t>
      </w:r>
      <w:r>
        <w:t>«</w:t>
      </w:r>
      <w:r>
        <w:rPr>
          <w:spacing w:val="-15"/>
        </w:rPr>
        <w:t xml:space="preserve"> </w:t>
      </w:r>
      <w:r>
        <w:t>1911</w:t>
      </w:r>
      <w:r>
        <w:rPr>
          <w:spacing w:val="-3"/>
        </w:rPr>
        <w:t xml:space="preserve"> </w:t>
      </w:r>
      <w:r>
        <w:t>»,</w:t>
      </w:r>
      <w:r>
        <w:rPr>
          <w:spacing w:val="78"/>
          <w:w w:val="150"/>
        </w:rPr>
        <w:t xml:space="preserve"> </w:t>
      </w:r>
      <w:r>
        <w:t>«</w:t>
      </w:r>
      <w:r>
        <w:rPr>
          <w:spacing w:val="-15"/>
        </w:rPr>
        <w:t xml:space="preserve"> </w:t>
      </w:r>
      <w:r>
        <w:t>1915</w:t>
      </w:r>
      <w:r>
        <w:rPr>
          <w:spacing w:val="78"/>
          <w:w w:val="150"/>
        </w:rPr>
        <w:t xml:space="preserve"> </w:t>
      </w:r>
      <w:r>
        <w:t>watches</w:t>
      </w:r>
      <w:r>
        <w:rPr>
          <w:spacing w:val="-5"/>
        </w:rPr>
        <w:t xml:space="preserve"> </w:t>
      </w:r>
      <w:r>
        <w:t>»,</w:t>
      </w:r>
      <w:r>
        <w:rPr>
          <w:spacing w:val="79"/>
          <w:w w:val="150"/>
        </w:rPr>
        <w:t xml:space="preserve"> </w:t>
      </w:r>
      <w:r>
        <w:t>«</w:t>
      </w:r>
      <w:r>
        <w:rPr>
          <w:spacing w:val="-15"/>
        </w:rPr>
        <w:t xml:space="preserve"> </w:t>
      </w:r>
      <w:r>
        <w:t>1928</w:t>
      </w:r>
      <w:r>
        <w:rPr>
          <w:spacing w:val="-4"/>
        </w:rPr>
        <w:t xml:space="preserve"> </w:t>
      </w:r>
      <w:r>
        <w:t>»,</w:t>
      </w:r>
      <w:r>
        <w:rPr>
          <w:spacing w:val="78"/>
          <w:w w:val="150"/>
        </w:rPr>
        <w:t xml:space="preserve"> </w:t>
      </w:r>
      <w:r>
        <w:t>«</w:t>
      </w:r>
      <w:r>
        <w:rPr>
          <w:spacing w:val="-15"/>
        </w:rPr>
        <w:t xml:space="preserve"> </w:t>
      </w:r>
      <w:r>
        <w:t>1936</w:t>
      </w:r>
      <w:r>
        <w:rPr>
          <w:spacing w:val="-2"/>
        </w:rPr>
        <w:t xml:space="preserve"> </w:t>
      </w:r>
      <w:r>
        <w:rPr>
          <w:spacing w:val="-5"/>
        </w:rPr>
        <w:t>»,</w:t>
      </w:r>
    </w:p>
    <w:p w14:paraId="6E54D9DD" w14:textId="77777777" w:rsidR="00DE15FC" w:rsidRDefault="00000000">
      <w:pPr>
        <w:pStyle w:val="Corpsdetexte"/>
        <w:spacing w:line="273" w:lineRule="exact"/>
        <w:ind w:left="1098"/>
      </w:pPr>
      <w:r>
        <w:t>«</w:t>
      </w:r>
      <w:r>
        <w:rPr>
          <w:spacing w:val="-6"/>
        </w:rPr>
        <w:t xml:space="preserve"> </w:t>
      </w:r>
      <w:r>
        <w:t>1962</w:t>
      </w:r>
      <w:r>
        <w:rPr>
          <w:spacing w:val="-5"/>
        </w:rPr>
        <w:t xml:space="preserve"> </w:t>
      </w:r>
      <w:r>
        <w:t>»,</w:t>
      </w:r>
      <w:r>
        <w:rPr>
          <w:spacing w:val="7"/>
        </w:rPr>
        <w:t xml:space="preserve"> </w:t>
      </w:r>
      <w:r>
        <w:t>«</w:t>
      </w:r>
      <w:r>
        <w:rPr>
          <w:spacing w:val="-5"/>
        </w:rPr>
        <w:t xml:space="preserve"> </w:t>
      </w:r>
      <w:r>
        <w:t>1977</w:t>
      </w:r>
      <w:r>
        <w:rPr>
          <w:spacing w:val="-6"/>
        </w:rPr>
        <w:t xml:space="preserve"> </w:t>
      </w:r>
      <w:r>
        <w:t>»,</w:t>
      </w:r>
      <w:r>
        <w:rPr>
          <w:spacing w:val="7"/>
        </w:rPr>
        <w:t xml:space="preserve"> </w:t>
      </w:r>
      <w:r>
        <w:t>«</w:t>
      </w:r>
      <w:r>
        <w:rPr>
          <w:spacing w:val="-5"/>
        </w:rPr>
        <w:t xml:space="preserve"> </w:t>
      </w:r>
      <w:r>
        <w:t>1982</w:t>
      </w:r>
      <w:r>
        <w:rPr>
          <w:spacing w:val="-6"/>
        </w:rPr>
        <w:t xml:space="preserve"> </w:t>
      </w:r>
      <w:r>
        <w:t>»,</w:t>
      </w:r>
      <w:r>
        <w:rPr>
          <w:spacing w:val="8"/>
        </w:rPr>
        <w:t xml:space="preserve"> </w:t>
      </w:r>
      <w:r>
        <w:t>«</w:t>
      </w:r>
      <w:r>
        <w:rPr>
          <w:spacing w:val="-6"/>
        </w:rPr>
        <w:t xml:space="preserve"> </w:t>
      </w:r>
      <w:r>
        <w:t>Circa</w:t>
      </w:r>
      <w:r>
        <w:rPr>
          <w:spacing w:val="19"/>
        </w:rPr>
        <w:t xml:space="preserve"> </w:t>
      </w:r>
      <w:r>
        <w:t>1477</w:t>
      </w:r>
      <w:r>
        <w:rPr>
          <w:spacing w:val="-5"/>
        </w:rPr>
        <w:t xml:space="preserve"> </w:t>
      </w:r>
      <w:r>
        <w:t>»,</w:t>
      </w:r>
      <w:r>
        <w:rPr>
          <w:spacing w:val="8"/>
        </w:rPr>
        <w:t xml:space="preserve"> </w:t>
      </w:r>
      <w:r>
        <w:t>«</w:t>
      </w:r>
      <w:r>
        <w:rPr>
          <w:spacing w:val="-6"/>
        </w:rPr>
        <w:t xml:space="preserve"> </w:t>
      </w:r>
      <w:r>
        <w:t>The</w:t>
      </w:r>
      <w:r>
        <w:rPr>
          <w:spacing w:val="20"/>
        </w:rPr>
        <w:t xml:space="preserve"> </w:t>
      </w:r>
      <w:r>
        <w:t>1949</w:t>
      </w:r>
      <w:r>
        <w:rPr>
          <w:spacing w:val="-4"/>
        </w:rPr>
        <w:t xml:space="preserve"> </w:t>
      </w:r>
      <w:r>
        <w:t>»,</w:t>
      </w:r>
      <w:r>
        <w:rPr>
          <w:spacing w:val="7"/>
        </w:rPr>
        <w:t xml:space="preserve"> </w:t>
      </w:r>
      <w:r>
        <w:t>«</w:t>
      </w:r>
      <w:r>
        <w:rPr>
          <w:spacing w:val="-6"/>
        </w:rPr>
        <w:t xml:space="preserve"> </w:t>
      </w:r>
      <w:r>
        <w:t>2014</w:t>
      </w:r>
      <w:r>
        <w:rPr>
          <w:spacing w:val="-5"/>
        </w:rPr>
        <w:t xml:space="preserve"> </w:t>
      </w:r>
      <w:r>
        <w:t>»,</w:t>
      </w:r>
      <w:r>
        <w:rPr>
          <w:spacing w:val="7"/>
        </w:rPr>
        <w:t xml:space="preserve"> </w:t>
      </w:r>
      <w:r>
        <w:t>«</w:t>
      </w:r>
      <w:r>
        <w:rPr>
          <w:spacing w:val="-6"/>
        </w:rPr>
        <w:t xml:space="preserve"> </w:t>
      </w:r>
      <w:r>
        <w:t>2016</w:t>
      </w:r>
      <w:r>
        <w:rPr>
          <w:spacing w:val="-4"/>
        </w:rPr>
        <w:t xml:space="preserve"> </w:t>
      </w:r>
      <w:r>
        <w:rPr>
          <w:spacing w:val="-5"/>
        </w:rPr>
        <w:t>».</w:t>
      </w:r>
    </w:p>
    <w:p w14:paraId="4836DB83" w14:textId="77777777" w:rsidR="00DE15FC" w:rsidRDefault="00DE15FC">
      <w:pPr>
        <w:pStyle w:val="Corpsdetexte"/>
        <w:spacing w:line="273" w:lineRule="exact"/>
        <w:sectPr w:rsidR="00DE15FC">
          <w:pgSz w:w="11910" w:h="16850"/>
          <w:pgMar w:top="1220" w:right="1275" w:bottom="1020" w:left="1275" w:header="972" w:footer="831" w:gutter="0"/>
          <w:cols w:space="720"/>
        </w:sectPr>
      </w:pPr>
    </w:p>
    <w:p w14:paraId="7B8FFD8A" w14:textId="77777777" w:rsidR="00DE15FC" w:rsidRDefault="00000000">
      <w:pPr>
        <w:pStyle w:val="Paragraphedeliste"/>
        <w:numPr>
          <w:ilvl w:val="1"/>
          <w:numId w:val="1"/>
        </w:numPr>
        <w:tabs>
          <w:tab w:val="left" w:pos="1096"/>
          <w:tab w:val="left" w:pos="1098"/>
        </w:tabs>
        <w:spacing w:before="222" w:line="235" w:lineRule="auto"/>
        <w:ind w:right="150"/>
        <w:rPr>
          <w:sz w:val="24"/>
        </w:rPr>
      </w:pPr>
      <w:r>
        <w:rPr>
          <w:sz w:val="24"/>
        </w:rPr>
        <w:lastRenderedPageBreak/>
        <w:t>La</w:t>
      </w:r>
      <w:r>
        <w:rPr>
          <w:spacing w:val="9"/>
          <w:sz w:val="24"/>
        </w:rPr>
        <w:t xml:space="preserve"> </w:t>
      </w:r>
      <w:r>
        <w:rPr>
          <w:sz w:val="24"/>
        </w:rPr>
        <w:t>marque</w:t>
      </w:r>
      <w:r>
        <w:rPr>
          <w:spacing w:val="26"/>
          <w:sz w:val="24"/>
        </w:rPr>
        <w:t xml:space="preserve"> </w:t>
      </w:r>
      <w:r>
        <w:rPr>
          <w:sz w:val="24"/>
        </w:rPr>
        <w:t>«</w:t>
      </w:r>
      <w:r>
        <w:rPr>
          <w:spacing w:val="-15"/>
          <w:sz w:val="24"/>
        </w:rPr>
        <w:t xml:space="preserve"> </w:t>
      </w:r>
      <w:r>
        <w:rPr>
          <w:sz w:val="24"/>
        </w:rPr>
        <w:t>1778</w:t>
      </w:r>
      <w:r>
        <w:rPr>
          <w:spacing w:val="-15"/>
          <w:sz w:val="24"/>
        </w:rPr>
        <w:t xml:space="preserve"> </w:t>
      </w:r>
      <w:r>
        <w:rPr>
          <w:sz w:val="24"/>
        </w:rPr>
        <w:t>» a</w:t>
      </w:r>
      <w:r>
        <w:rPr>
          <w:spacing w:val="24"/>
          <w:sz w:val="24"/>
        </w:rPr>
        <w:t xml:space="preserve"> </w:t>
      </w:r>
      <w:r>
        <w:rPr>
          <w:sz w:val="24"/>
        </w:rPr>
        <w:t>surmonté</w:t>
      </w:r>
      <w:r>
        <w:rPr>
          <w:spacing w:val="26"/>
          <w:sz w:val="24"/>
        </w:rPr>
        <w:t xml:space="preserve"> </w:t>
      </w:r>
      <w:r>
        <w:rPr>
          <w:sz w:val="24"/>
        </w:rPr>
        <w:t>la même objection que celle subie par la demande de marque.</w:t>
      </w:r>
    </w:p>
    <w:p w14:paraId="5DFE85E0" w14:textId="77777777" w:rsidR="00DE15FC" w:rsidRDefault="00000000">
      <w:pPr>
        <w:pStyle w:val="Paragraphedeliste"/>
        <w:numPr>
          <w:ilvl w:val="1"/>
          <w:numId w:val="1"/>
        </w:numPr>
        <w:tabs>
          <w:tab w:val="left" w:pos="1096"/>
          <w:tab w:val="left" w:pos="1098"/>
        </w:tabs>
        <w:spacing w:before="232"/>
        <w:ind w:right="147"/>
        <w:rPr>
          <w:sz w:val="24"/>
        </w:rPr>
      </w:pPr>
      <w:r>
        <w:rPr>
          <w:sz w:val="24"/>
        </w:rPr>
        <w:t>Dans une opposition fondée sur la marque «</w:t>
      </w:r>
      <w:r>
        <w:rPr>
          <w:spacing w:val="-15"/>
          <w:sz w:val="24"/>
        </w:rPr>
        <w:t xml:space="preserve"> </w:t>
      </w:r>
      <w:r>
        <w:rPr>
          <w:sz w:val="24"/>
        </w:rPr>
        <w:t>1932</w:t>
      </w:r>
      <w:r>
        <w:rPr>
          <w:spacing w:val="-15"/>
          <w:sz w:val="24"/>
        </w:rPr>
        <w:t xml:space="preserve"> </w:t>
      </w:r>
      <w:r>
        <w:rPr>
          <w:sz w:val="24"/>
        </w:rPr>
        <w:t>» concernant des produits de la classe</w:t>
      </w:r>
      <w:r>
        <w:rPr>
          <w:spacing w:val="22"/>
          <w:sz w:val="24"/>
        </w:rPr>
        <w:t xml:space="preserve"> </w:t>
      </w:r>
      <w:r>
        <w:rPr>
          <w:sz w:val="24"/>
        </w:rPr>
        <w:t>14, la Chambre de recours de l'EUIPO s'est prononcée sur la distinctivité de la marque antérieure «</w:t>
      </w:r>
      <w:r>
        <w:rPr>
          <w:spacing w:val="-15"/>
          <w:sz w:val="24"/>
        </w:rPr>
        <w:t xml:space="preserve"> </w:t>
      </w:r>
      <w:r>
        <w:rPr>
          <w:sz w:val="24"/>
        </w:rPr>
        <w:t>1932</w:t>
      </w:r>
      <w:r>
        <w:rPr>
          <w:spacing w:val="-15"/>
          <w:sz w:val="24"/>
        </w:rPr>
        <w:t xml:space="preserve"> </w:t>
      </w:r>
      <w:r>
        <w:rPr>
          <w:sz w:val="24"/>
        </w:rPr>
        <w:t>», affirmant expressément que, bien que les années en général doivent être considérées comme ayant une distinctivité faible, elles ne sont pas courantes pour désigner des montres (24/09/2014, R</w:t>
      </w:r>
      <w:r>
        <w:rPr>
          <w:spacing w:val="-15"/>
          <w:sz w:val="24"/>
        </w:rPr>
        <w:t xml:space="preserve"> </w:t>
      </w:r>
      <w:r>
        <w:rPr>
          <w:sz w:val="24"/>
        </w:rPr>
        <w:t>1955/2013-2, 1982 / 1932 et al.).</w:t>
      </w:r>
    </w:p>
    <w:p w14:paraId="0862CE33" w14:textId="77777777" w:rsidR="00DE15FC" w:rsidRDefault="00000000">
      <w:pPr>
        <w:pStyle w:val="Paragraphedeliste"/>
        <w:numPr>
          <w:ilvl w:val="1"/>
          <w:numId w:val="1"/>
        </w:numPr>
        <w:tabs>
          <w:tab w:val="left" w:pos="1096"/>
          <w:tab w:val="left" w:pos="1098"/>
        </w:tabs>
        <w:spacing w:before="248"/>
        <w:ind w:right="135"/>
        <w:rPr>
          <w:sz w:val="24"/>
        </w:rPr>
      </w:pPr>
      <w:r>
        <w:rPr>
          <w:sz w:val="24"/>
        </w:rPr>
        <w:t>Sans préjudice du fait que les cas précédents ne lient pas l'Office, le grand nombre de marques accordées dans ces mêmes circonstances est concluant pour affirmer</w:t>
      </w:r>
      <w:r>
        <w:rPr>
          <w:spacing w:val="40"/>
          <w:sz w:val="24"/>
        </w:rPr>
        <w:t xml:space="preserve"> </w:t>
      </w:r>
      <w:r>
        <w:rPr>
          <w:sz w:val="24"/>
        </w:rPr>
        <w:t>que l'Office admet ce type de marques comme étant distinctives pour ces produits, au point que le refus d'enregistrer la demande de marque serait un cas inhabituel dans la pratique de l'Office. Cela démontre que les principes d'égalité et de légalité doivent</w:t>
      </w:r>
      <w:r>
        <w:rPr>
          <w:spacing w:val="40"/>
          <w:sz w:val="24"/>
        </w:rPr>
        <w:t xml:space="preserve"> </w:t>
      </w:r>
      <w:r>
        <w:rPr>
          <w:sz w:val="24"/>
        </w:rPr>
        <w:t>être respectés dans ce cas.</w:t>
      </w:r>
    </w:p>
    <w:p w14:paraId="518D3C9D" w14:textId="77777777" w:rsidR="00DE15FC" w:rsidRDefault="00000000">
      <w:pPr>
        <w:pStyle w:val="Paragraphedeliste"/>
        <w:numPr>
          <w:ilvl w:val="1"/>
          <w:numId w:val="1"/>
        </w:numPr>
        <w:tabs>
          <w:tab w:val="left" w:pos="1096"/>
          <w:tab w:val="left" w:pos="1098"/>
        </w:tabs>
        <w:spacing w:before="253" w:line="235" w:lineRule="auto"/>
        <w:ind w:right="149"/>
        <w:rPr>
          <w:sz w:val="24"/>
        </w:rPr>
      </w:pPr>
      <w:r>
        <w:rPr>
          <w:sz w:val="24"/>
        </w:rPr>
        <w:t>À la lumière de ce qui précède, la marque demandée jouit d'un caractère distinctif suffisant pour exclure l'application des motifs absolus de refus énoncés à l'article 7, paragraphe 1, points (b) et (c) du RMUE en ce qui concerne les produits qu'elle revendique</w:t>
      </w:r>
      <w:r>
        <w:rPr>
          <w:spacing w:val="39"/>
          <w:sz w:val="24"/>
        </w:rPr>
        <w:t xml:space="preserve"> </w:t>
      </w:r>
      <w:r>
        <w:rPr>
          <w:sz w:val="24"/>
        </w:rPr>
        <w:t>dans</w:t>
      </w:r>
      <w:r>
        <w:rPr>
          <w:spacing w:val="-6"/>
          <w:sz w:val="24"/>
        </w:rPr>
        <w:t xml:space="preserve"> </w:t>
      </w:r>
      <w:r>
        <w:rPr>
          <w:sz w:val="24"/>
        </w:rPr>
        <w:t>la classe 14</w:t>
      </w:r>
      <w:r>
        <w:rPr>
          <w:spacing w:val="-15"/>
          <w:sz w:val="24"/>
        </w:rPr>
        <w:t xml:space="preserve"> </w:t>
      </w:r>
      <w:r>
        <w:rPr>
          <w:sz w:val="24"/>
        </w:rPr>
        <w:t>et</w:t>
      </w:r>
      <w:r>
        <w:rPr>
          <w:spacing w:val="-9"/>
          <w:sz w:val="24"/>
        </w:rPr>
        <w:t xml:space="preserve"> </w:t>
      </w:r>
      <w:r>
        <w:rPr>
          <w:sz w:val="24"/>
        </w:rPr>
        <w:t>pour</w:t>
      </w:r>
      <w:r>
        <w:rPr>
          <w:spacing w:val="-8"/>
          <w:sz w:val="24"/>
        </w:rPr>
        <w:t xml:space="preserve"> </w:t>
      </w:r>
      <w:r>
        <w:rPr>
          <w:sz w:val="24"/>
        </w:rPr>
        <w:t>lesquels</w:t>
      </w:r>
      <w:r>
        <w:rPr>
          <w:spacing w:val="39"/>
          <w:sz w:val="24"/>
        </w:rPr>
        <w:t xml:space="preserve"> </w:t>
      </w:r>
      <w:r>
        <w:rPr>
          <w:sz w:val="24"/>
        </w:rPr>
        <w:t>l'objection</w:t>
      </w:r>
      <w:r>
        <w:rPr>
          <w:spacing w:val="30"/>
          <w:sz w:val="24"/>
        </w:rPr>
        <w:t xml:space="preserve"> </w:t>
      </w:r>
      <w:r>
        <w:rPr>
          <w:sz w:val="24"/>
        </w:rPr>
        <w:t>a</w:t>
      </w:r>
      <w:r>
        <w:rPr>
          <w:spacing w:val="-15"/>
          <w:sz w:val="24"/>
        </w:rPr>
        <w:t xml:space="preserve"> </w:t>
      </w:r>
      <w:r>
        <w:rPr>
          <w:sz w:val="24"/>
        </w:rPr>
        <w:t>été</w:t>
      </w:r>
      <w:r>
        <w:rPr>
          <w:spacing w:val="-15"/>
          <w:sz w:val="24"/>
        </w:rPr>
        <w:t xml:space="preserve"> </w:t>
      </w:r>
      <w:r>
        <w:rPr>
          <w:sz w:val="24"/>
        </w:rPr>
        <w:t>maintenue.</w:t>
      </w:r>
    </w:p>
    <w:p w14:paraId="325B34D1" w14:textId="77777777" w:rsidR="00DE15FC" w:rsidRDefault="00DE15FC">
      <w:pPr>
        <w:pStyle w:val="Corpsdetexte"/>
        <w:spacing w:before="213"/>
      </w:pPr>
    </w:p>
    <w:p w14:paraId="70061156" w14:textId="77777777" w:rsidR="00DE15FC" w:rsidRDefault="00000000">
      <w:pPr>
        <w:pStyle w:val="Titre1"/>
      </w:pPr>
      <w:r>
        <w:t>Motifs</w:t>
      </w:r>
      <w:r>
        <w:rPr>
          <w:spacing w:val="-12"/>
        </w:rPr>
        <w:t xml:space="preserve"> </w:t>
      </w:r>
      <w:r>
        <w:t>de</w:t>
      </w:r>
      <w:r>
        <w:rPr>
          <w:spacing w:val="3"/>
        </w:rPr>
        <w:t xml:space="preserve"> </w:t>
      </w:r>
      <w:r>
        <w:t>la</w:t>
      </w:r>
      <w:r>
        <w:rPr>
          <w:spacing w:val="5"/>
        </w:rPr>
        <w:t xml:space="preserve"> </w:t>
      </w:r>
      <w:r>
        <w:rPr>
          <w:spacing w:val="-2"/>
        </w:rPr>
        <w:t>décision</w:t>
      </w:r>
    </w:p>
    <w:p w14:paraId="33D40129" w14:textId="77777777" w:rsidR="00DE15FC" w:rsidRDefault="00000000">
      <w:pPr>
        <w:pStyle w:val="Paragraphedeliste"/>
        <w:numPr>
          <w:ilvl w:val="0"/>
          <w:numId w:val="1"/>
        </w:numPr>
        <w:tabs>
          <w:tab w:val="left" w:pos="737"/>
        </w:tabs>
        <w:spacing w:before="234" w:line="247" w:lineRule="auto"/>
        <w:ind w:left="737" w:right="144" w:hanging="571"/>
        <w:jc w:val="both"/>
        <w:rPr>
          <w:sz w:val="24"/>
        </w:rPr>
      </w:pPr>
      <w:r>
        <w:rPr>
          <w:sz w:val="24"/>
        </w:rPr>
        <w:t>Le</w:t>
      </w:r>
      <w:r>
        <w:rPr>
          <w:spacing w:val="-5"/>
          <w:sz w:val="24"/>
        </w:rPr>
        <w:t xml:space="preserve"> </w:t>
      </w:r>
      <w:r>
        <w:rPr>
          <w:sz w:val="24"/>
        </w:rPr>
        <w:t>recours est</w:t>
      </w:r>
      <w:r>
        <w:rPr>
          <w:spacing w:val="-1"/>
          <w:sz w:val="24"/>
        </w:rPr>
        <w:t xml:space="preserve"> </w:t>
      </w:r>
      <w:r>
        <w:rPr>
          <w:sz w:val="24"/>
        </w:rPr>
        <w:t>conforme aux</w:t>
      </w:r>
      <w:r>
        <w:rPr>
          <w:spacing w:val="-8"/>
          <w:sz w:val="24"/>
        </w:rPr>
        <w:t xml:space="preserve"> </w:t>
      </w:r>
      <w:r>
        <w:rPr>
          <w:sz w:val="24"/>
        </w:rPr>
        <w:t>articles 66, 67 et</w:t>
      </w:r>
      <w:r>
        <w:rPr>
          <w:spacing w:val="-1"/>
          <w:sz w:val="24"/>
        </w:rPr>
        <w:t xml:space="preserve"> </w:t>
      </w:r>
      <w:r>
        <w:rPr>
          <w:sz w:val="24"/>
        </w:rPr>
        <w:t>à l’article 68, paragraphe 1, RMUE. Il</w:t>
      </w:r>
      <w:r>
        <w:rPr>
          <w:spacing w:val="-15"/>
          <w:sz w:val="24"/>
        </w:rPr>
        <w:t xml:space="preserve"> </w:t>
      </w:r>
      <w:r>
        <w:rPr>
          <w:sz w:val="24"/>
        </w:rPr>
        <w:t xml:space="preserve">est </w:t>
      </w:r>
      <w:r>
        <w:rPr>
          <w:spacing w:val="-2"/>
          <w:sz w:val="24"/>
        </w:rPr>
        <w:t>recevable.</w:t>
      </w:r>
    </w:p>
    <w:p w14:paraId="673D518B" w14:textId="77777777" w:rsidR="00DE15FC" w:rsidRDefault="00DE15FC">
      <w:pPr>
        <w:pStyle w:val="Corpsdetexte"/>
        <w:spacing w:before="72"/>
      </w:pPr>
    </w:p>
    <w:p w14:paraId="366E1E8F" w14:textId="77777777" w:rsidR="00DE15FC" w:rsidRDefault="00000000">
      <w:pPr>
        <w:ind w:left="587"/>
        <w:rPr>
          <w:i/>
          <w:sz w:val="24"/>
        </w:rPr>
      </w:pPr>
      <w:r>
        <w:rPr>
          <w:i/>
          <w:sz w:val="24"/>
        </w:rPr>
        <w:t>Article</w:t>
      </w:r>
      <w:r>
        <w:rPr>
          <w:i/>
          <w:spacing w:val="8"/>
          <w:sz w:val="24"/>
        </w:rPr>
        <w:t xml:space="preserve"> </w:t>
      </w:r>
      <w:r>
        <w:rPr>
          <w:i/>
          <w:sz w:val="24"/>
        </w:rPr>
        <w:t>7,</w:t>
      </w:r>
      <w:r>
        <w:rPr>
          <w:i/>
          <w:spacing w:val="-4"/>
          <w:sz w:val="24"/>
        </w:rPr>
        <w:t xml:space="preserve"> </w:t>
      </w:r>
      <w:r>
        <w:rPr>
          <w:i/>
          <w:sz w:val="24"/>
        </w:rPr>
        <w:t>paragraphe</w:t>
      </w:r>
      <w:r>
        <w:rPr>
          <w:i/>
          <w:spacing w:val="-4"/>
          <w:sz w:val="24"/>
        </w:rPr>
        <w:t xml:space="preserve"> </w:t>
      </w:r>
      <w:r>
        <w:rPr>
          <w:i/>
          <w:sz w:val="24"/>
        </w:rPr>
        <w:t>1,</w:t>
      </w:r>
      <w:r>
        <w:rPr>
          <w:i/>
          <w:spacing w:val="-4"/>
          <w:sz w:val="24"/>
        </w:rPr>
        <w:t xml:space="preserve"> </w:t>
      </w:r>
      <w:r>
        <w:rPr>
          <w:i/>
          <w:sz w:val="24"/>
        </w:rPr>
        <w:t>point</w:t>
      </w:r>
      <w:r>
        <w:rPr>
          <w:i/>
          <w:spacing w:val="3"/>
          <w:sz w:val="24"/>
        </w:rPr>
        <w:t xml:space="preserve"> </w:t>
      </w:r>
      <w:r>
        <w:rPr>
          <w:i/>
          <w:sz w:val="24"/>
        </w:rPr>
        <w:t>c),</w:t>
      </w:r>
      <w:r>
        <w:rPr>
          <w:i/>
          <w:spacing w:val="9"/>
          <w:sz w:val="24"/>
        </w:rPr>
        <w:t xml:space="preserve"> </w:t>
      </w:r>
      <w:r>
        <w:rPr>
          <w:i/>
          <w:sz w:val="24"/>
        </w:rPr>
        <w:t>du</w:t>
      </w:r>
      <w:r>
        <w:rPr>
          <w:i/>
          <w:spacing w:val="-4"/>
          <w:sz w:val="24"/>
        </w:rPr>
        <w:t xml:space="preserve"> RMUE</w:t>
      </w:r>
    </w:p>
    <w:p w14:paraId="39971E5B" w14:textId="77777777" w:rsidR="00DE15FC" w:rsidRDefault="00000000">
      <w:pPr>
        <w:pStyle w:val="Paragraphedeliste"/>
        <w:numPr>
          <w:ilvl w:val="0"/>
          <w:numId w:val="1"/>
        </w:numPr>
        <w:tabs>
          <w:tab w:val="left" w:pos="737"/>
        </w:tabs>
        <w:spacing w:before="234"/>
        <w:ind w:left="737" w:right="148" w:hanging="571"/>
        <w:jc w:val="both"/>
        <w:rPr>
          <w:sz w:val="24"/>
        </w:rPr>
      </w:pPr>
      <w:r>
        <w:rPr>
          <w:sz w:val="24"/>
        </w:rPr>
        <w:t>Aux termes de l’article</w:t>
      </w:r>
      <w:r>
        <w:rPr>
          <w:spacing w:val="-10"/>
          <w:sz w:val="24"/>
        </w:rPr>
        <w:t xml:space="preserve"> </w:t>
      </w:r>
      <w:r>
        <w:rPr>
          <w:sz w:val="24"/>
        </w:rPr>
        <w:t>7, paragraphe</w:t>
      </w:r>
      <w:r>
        <w:rPr>
          <w:spacing w:val="-9"/>
          <w:sz w:val="24"/>
        </w:rPr>
        <w:t xml:space="preserve"> </w:t>
      </w:r>
      <w:r>
        <w:rPr>
          <w:sz w:val="24"/>
        </w:rPr>
        <w:t xml:space="preserve">1, point c), du RMUE, sont refusées à l’enregistrement les marques qui sont composées exclusivement de signes ou d’indications pouvant servir, dans le commerce, pour désigner l’espèce, la qualité, la quantité, la destination, la valeur, la provenance géographique ou l’époque de la production du produit ou de la prestation du service, ou d’autres caractéristiques de </w:t>
      </w:r>
      <w:r>
        <w:rPr>
          <w:spacing w:val="-2"/>
          <w:sz w:val="24"/>
        </w:rPr>
        <w:t>ceux-ci.</w:t>
      </w:r>
    </w:p>
    <w:p w14:paraId="75744AB1" w14:textId="77777777" w:rsidR="00DE15FC" w:rsidRDefault="00000000">
      <w:pPr>
        <w:pStyle w:val="Paragraphedeliste"/>
        <w:numPr>
          <w:ilvl w:val="0"/>
          <w:numId w:val="1"/>
        </w:numPr>
        <w:tabs>
          <w:tab w:val="left" w:pos="737"/>
        </w:tabs>
        <w:spacing w:before="251"/>
        <w:ind w:left="737" w:right="156" w:hanging="571"/>
        <w:jc w:val="both"/>
        <w:rPr>
          <w:sz w:val="24"/>
        </w:rPr>
      </w:pPr>
      <w:r>
        <w:rPr>
          <w:sz w:val="24"/>
        </w:rPr>
        <w:t>En effet, des signes ou</w:t>
      </w:r>
      <w:r>
        <w:rPr>
          <w:spacing w:val="-6"/>
          <w:sz w:val="24"/>
        </w:rPr>
        <w:t xml:space="preserve"> </w:t>
      </w:r>
      <w:r>
        <w:rPr>
          <w:sz w:val="24"/>
        </w:rPr>
        <w:t>des indications pouvant servir, dans le commerce, pour désigner des caractéristiques des produits ou des services pour lesquels l’enregistrement est demandé</w:t>
      </w:r>
      <w:r>
        <w:rPr>
          <w:spacing w:val="22"/>
          <w:sz w:val="24"/>
        </w:rPr>
        <w:t xml:space="preserve"> </w:t>
      </w:r>
      <w:r>
        <w:rPr>
          <w:sz w:val="24"/>
        </w:rPr>
        <w:t>sont,</w:t>
      </w:r>
      <w:r>
        <w:rPr>
          <w:spacing w:val="22"/>
          <w:sz w:val="24"/>
        </w:rPr>
        <w:t xml:space="preserve"> </w:t>
      </w:r>
      <w:r>
        <w:rPr>
          <w:sz w:val="24"/>
        </w:rPr>
        <w:t>en vertu du RMUE, réputés inaptes, de par leur nature même, à remplir la fonction</w:t>
      </w:r>
      <w:r>
        <w:rPr>
          <w:spacing w:val="-2"/>
          <w:sz w:val="24"/>
        </w:rPr>
        <w:t xml:space="preserve"> </w:t>
      </w:r>
      <w:r>
        <w:rPr>
          <w:sz w:val="24"/>
        </w:rPr>
        <w:t>d’indicateur d’origine exercée par la</w:t>
      </w:r>
      <w:r>
        <w:rPr>
          <w:spacing w:val="-3"/>
          <w:sz w:val="24"/>
        </w:rPr>
        <w:t xml:space="preserve"> </w:t>
      </w:r>
      <w:r>
        <w:rPr>
          <w:sz w:val="24"/>
        </w:rPr>
        <w:t>marque,</w:t>
      </w:r>
      <w:r>
        <w:rPr>
          <w:spacing w:val="-2"/>
          <w:sz w:val="24"/>
        </w:rPr>
        <w:t xml:space="preserve"> </w:t>
      </w:r>
      <w:r>
        <w:rPr>
          <w:sz w:val="24"/>
        </w:rPr>
        <w:t>sans</w:t>
      </w:r>
      <w:r>
        <w:rPr>
          <w:spacing w:val="-4"/>
          <w:sz w:val="24"/>
        </w:rPr>
        <w:t xml:space="preserve"> </w:t>
      </w:r>
      <w:r>
        <w:rPr>
          <w:sz w:val="24"/>
        </w:rPr>
        <w:t>préjudice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possibilité de l’acquisition d’un caractère distinctif par l’usage, prévue à l’article 7, paragraphe 3, du</w:t>
      </w:r>
      <w:r>
        <w:rPr>
          <w:spacing w:val="-6"/>
          <w:sz w:val="24"/>
        </w:rPr>
        <w:t xml:space="preserve"> </w:t>
      </w:r>
      <w:r>
        <w:rPr>
          <w:sz w:val="24"/>
        </w:rPr>
        <w:t>RMUE (23/10/2003,</w:t>
      </w:r>
      <w:r>
        <w:rPr>
          <w:spacing w:val="24"/>
          <w:sz w:val="24"/>
        </w:rPr>
        <w:t xml:space="preserve"> </w:t>
      </w:r>
      <w:r>
        <w:rPr>
          <w:sz w:val="24"/>
        </w:rPr>
        <w:t>C-191/01</w:t>
      </w:r>
      <w:r>
        <w:rPr>
          <w:spacing w:val="-15"/>
          <w:sz w:val="24"/>
        </w:rPr>
        <w:t xml:space="preserve"> </w:t>
      </w:r>
      <w:r>
        <w:rPr>
          <w:sz w:val="24"/>
        </w:rPr>
        <w:t>P,</w:t>
      </w:r>
      <w:r>
        <w:rPr>
          <w:spacing w:val="-3"/>
          <w:sz w:val="24"/>
        </w:rPr>
        <w:t xml:space="preserve"> </w:t>
      </w:r>
      <w:r>
        <w:rPr>
          <w:sz w:val="24"/>
        </w:rPr>
        <w:t>Doublemint,</w:t>
      </w:r>
      <w:r>
        <w:rPr>
          <w:spacing w:val="40"/>
          <w:sz w:val="24"/>
        </w:rPr>
        <w:t xml:space="preserve"> </w:t>
      </w:r>
      <w:r>
        <w:rPr>
          <w:sz w:val="24"/>
        </w:rPr>
        <w:t>EU:C:2003:579,</w:t>
      </w:r>
      <w:r>
        <w:rPr>
          <w:spacing w:val="40"/>
          <w:sz w:val="24"/>
        </w:rPr>
        <w:t xml:space="preserve"> </w:t>
      </w:r>
      <w:r>
        <w:rPr>
          <w:sz w:val="24"/>
        </w:rPr>
        <w:t>§ 30).</w:t>
      </w:r>
    </w:p>
    <w:p w14:paraId="09626D01" w14:textId="77777777" w:rsidR="00DE15FC" w:rsidRDefault="00000000">
      <w:pPr>
        <w:pStyle w:val="Paragraphedeliste"/>
        <w:numPr>
          <w:ilvl w:val="0"/>
          <w:numId w:val="1"/>
        </w:numPr>
        <w:tabs>
          <w:tab w:val="left" w:pos="737"/>
        </w:tabs>
        <w:spacing w:before="236"/>
        <w:ind w:left="737" w:right="140" w:hanging="571"/>
        <w:jc w:val="both"/>
        <w:rPr>
          <w:sz w:val="24"/>
        </w:rPr>
      </w:pPr>
      <w:r>
        <w:rPr>
          <w:sz w:val="24"/>
        </w:rPr>
        <w:t>Selon une jurisprudence constante, l’article</w:t>
      </w:r>
      <w:r>
        <w:rPr>
          <w:spacing w:val="-10"/>
          <w:sz w:val="24"/>
        </w:rPr>
        <w:t xml:space="preserve"> </w:t>
      </w:r>
      <w:r>
        <w:rPr>
          <w:sz w:val="24"/>
        </w:rPr>
        <w:t>7, paragraphe</w:t>
      </w:r>
      <w:r>
        <w:rPr>
          <w:spacing w:val="-13"/>
          <w:sz w:val="24"/>
        </w:rPr>
        <w:t xml:space="preserve"> </w:t>
      </w:r>
      <w:r>
        <w:rPr>
          <w:sz w:val="24"/>
        </w:rPr>
        <w:t>1, point c), du RMUE</w:t>
      </w:r>
      <w:r>
        <w:rPr>
          <w:spacing w:val="40"/>
          <w:sz w:val="24"/>
        </w:rPr>
        <w:t xml:space="preserve"> </w:t>
      </w:r>
      <w:r>
        <w:rPr>
          <w:sz w:val="24"/>
        </w:rPr>
        <w:t>poursuit un but d’intérêt général, lequel exige que les signes ou indications descriptifs des caractéristiques des produits ou des services pour lesquels l’enregistrement est demandé puissent</w:t>
      </w:r>
      <w:r>
        <w:rPr>
          <w:spacing w:val="-7"/>
          <w:sz w:val="24"/>
        </w:rPr>
        <w:t xml:space="preserve"> </w:t>
      </w:r>
      <w:r>
        <w:rPr>
          <w:sz w:val="24"/>
        </w:rPr>
        <w:t>être</w:t>
      </w:r>
      <w:r>
        <w:rPr>
          <w:spacing w:val="-5"/>
          <w:sz w:val="24"/>
        </w:rPr>
        <w:t xml:space="preserve"> </w:t>
      </w:r>
      <w:r>
        <w:rPr>
          <w:sz w:val="24"/>
        </w:rPr>
        <w:t>librement</w:t>
      </w:r>
      <w:r>
        <w:rPr>
          <w:spacing w:val="-7"/>
          <w:sz w:val="24"/>
        </w:rPr>
        <w:t xml:space="preserve"> </w:t>
      </w:r>
      <w:r>
        <w:rPr>
          <w:sz w:val="24"/>
        </w:rPr>
        <w:t>utilisés</w:t>
      </w:r>
      <w:r>
        <w:rPr>
          <w:spacing w:val="-6"/>
          <w:sz w:val="24"/>
        </w:rPr>
        <w:t xml:space="preserve"> </w:t>
      </w:r>
      <w:r>
        <w:rPr>
          <w:sz w:val="24"/>
        </w:rPr>
        <w:t>par</w:t>
      </w:r>
      <w:r>
        <w:rPr>
          <w:spacing w:val="-7"/>
          <w:sz w:val="24"/>
        </w:rPr>
        <w:t xml:space="preserve"> </w:t>
      </w:r>
      <w:r>
        <w:rPr>
          <w:sz w:val="24"/>
        </w:rPr>
        <w:t>tous</w:t>
      </w:r>
      <w:r>
        <w:rPr>
          <w:spacing w:val="-6"/>
          <w:sz w:val="24"/>
        </w:rPr>
        <w:t xml:space="preserve"> </w:t>
      </w:r>
      <w:r>
        <w:rPr>
          <w:sz w:val="24"/>
        </w:rPr>
        <w:t>(23/10/2003,</w:t>
      </w:r>
      <w:r>
        <w:rPr>
          <w:spacing w:val="-4"/>
          <w:sz w:val="24"/>
        </w:rPr>
        <w:t xml:space="preserve"> </w:t>
      </w:r>
      <w:r>
        <w:rPr>
          <w:spacing w:val="13"/>
          <w:sz w:val="24"/>
        </w:rPr>
        <w:t>C-</w:t>
      </w:r>
      <w:r>
        <w:rPr>
          <w:sz w:val="24"/>
        </w:rPr>
        <w:t>191/01</w:t>
      </w:r>
      <w:r>
        <w:rPr>
          <w:spacing w:val="-4"/>
          <w:sz w:val="24"/>
        </w:rPr>
        <w:t xml:space="preserve"> </w:t>
      </w:r>
      <w:r>
        <w:rPr>
          <w:sz w:val="24"/>
        </w:rPr>
        <w:t>P,</w:t>
      </w:r>
      <w:r>
        <w:rPr>
          <w:spacing w:val="-4"/>
          <w:sz w:val="24"/>
        </w:rPr>
        <w:t xml:space="preserve"> </w:t>
      </w:r>
      <w:r>
        <w:rPr>
          <w:sz w:val="24"/>
        </w:rPr>
        <w:t>Doublemint, EU:C:2003:579, §</w:t>
      </w:r>
      <w:r>
        <w:rPr>
          <w:spacing w:val="-7"/>
          <w:sz w:val="24"/>
        </w:rPr>
        <w:t xml:space="preserve"> </w:t>
      </w:r>
      <w:r>
        <w:rPr>
          <w:sz w:val="24"/>
        </w:rPr>
        <w:t>31; 07/06/2005, T-316/03, MunichFinancialServices, EU:T:2005:201,</w:t>
      </w:r>
      <w:r>
        <w:rPr>
          <w:spacing w:val="40"/>
          <w:sz w:val="24"/>
        </w:rPr>
        <w:t xml:space="preserve"> </w:t>
      </w:r>
      <w:r>
        <w:rPr>
          <w:sz w:val="24"/>
        </w:rPr>
        <w:t>§ 25).</w:t>
      </w:r>
    </w:p>
    <w:p w14:paraId="1FFC66DA" w14:textId="77777777" w:rsidR="00DE15FC" w:rsidRDefault="00DE15FC">
      <w:pPr>
        <w:pStyle w:val="Paragraphedeliste"/>
        <w:rPr>
          <w:sz w:val="24"/>
        </w:rPr>
        <w:sectPr w:rsidR="00DE15FC">
          <w:pgSz w:w="11910" w:h="16850"/>
          <w:pgMar w:top="1220" w:right="1275" w:bottom="1020" w:left="1275" w:header="972" w:footer="831" w:gutter="0"/>
          <w:cols w:space="720"/>
        </w:sectPr>
      </w:pPr>
    </w:p>
    <w:p w14:paraId="31028878" w14:textId="77777777" w:rsidR="00DE15FC" w:rsidRDefault="00000000">
      <w:pPr>
        <w:pStyle w:val="Paragraphedeliste"/>
        <w:numPr>
          <w:ilvl w:val="0"/>
          <w:numId w:val="1"/>
        </w:numPr>
        <w:tabs>
          <w:tab w:val="left" w:pos="737"/>
        </w:tabs>
        <w:spacing w:before="204"/>
        <w:ind w:left="737" w:right="150" w:hanging="571"/>
        <w:jc w:val="both"/>
        <w:rPr>
          <w:sz w:val="24"/>
        </w:rPr>
      </w:pPr>
      <w:r>
        <w:rPr>
          <w:sz w:val="24"/>
        </w:rPr>
        <w:lastRenderedPageBreak/>
        <w:t>Ainsi, l’Office doit, en vertu de l’article</w:t>
      </w:r>
      <w:r>
        <w:rPr>
          <w:spacing w:val="-15"/>
          <w:sz w:val="24"/>
        </w:rPr>
        <w:t xml:space="preserve"> </w:t>
      </w:r>
      <w:r>
        <w:rPr>
          <w:sz w:val="24"/>
        </w:rPr>
        <w:t>7, paragraphe</w:t>
      </w:r>
      <w:r>
        <w:rPr>
          <w:spacing w:val="-15"/>
          <w:sz w:val="24"/>
        </w:rPr>
        <w:t xml:space="preserve"> </w:t>
      </w:r>
      <w:r>
        <w:rPr>
          <w:sz w:val="24"/>
        </w:rPr>
        <w:t>1, point c), du</w:t>
      </w:r>
      <w:r>
        <w:rPr>
          <w:spacing w:val="-2"/>
          <w:sz w:val="24"/>
        </w:rPr>
        <w:t xml:space="preserve"> </w:t>
      </w:r>
      <w:r>
        <w:rPr>
          <w:sz w:val="24"/>
        </w:rPr>
        <w:t>RMUE, apprécier si une marque dont l’enregistrement est demandé constitue, pour les milieux</w:t>
      </w:r>
      <w:r>
        <w:rPr>
          <w:spacing w:val="-3"/>
          <w:sz w:val="24"/>
        </w:rPr>
        <w:t xml:space="preserve"> </w:t>
      </w:r>
      <w:r>
        <w:rPr>
          <w:sz w:val="24"/>
        </w:rPr>
        <w:t>intéressés, une description des caractéristiques des produits ou des services concernés ou s’il est raisonnable d’envisager que cela soit le cas à l’avenir. Si, à l’issue de cet examen, l’Office parvient à la conclusion que tel est le cas, il doit refuser, sur le fondement de ladite disposition, de procéder à l’enregistrement de la marque (12/02/2004, C−363/99, Postkantoor, EU:C:2004:86,</w:t>
      </w:r>
      <w:r>
        <w:rPr>
          <w:spacing w:val="40"/>
          <w:sz w:val="24"/>
        </w:rPr>
        <w:t xml:space="preserve"> </w:t>
      </w:r>
      <w:r>
        <w:rPr>
          <w:sz w:val="24"/>
        </w:rPr>
        <w:t>§ 56).</w:t>
      </w:r>
    </w:p>
    <w:p w14:paraId="493A442D" w14:textId="77777777" w:rsidR="00DE15FC" w:rsidRDefault="00000000">
      <w:pPr>
        <w:pStyle w:val="Paragraphedeliste"/>
        <w:numPr>
          <w:ilvl w:val="0"/>
          <w:numId w:val="1"/>
        </w:numPr>
        <w:tabs>
          <w:tab w:val="left" w:pos="737"/>
        </w:tabs>
        <w:spacing w:before="245"/>
        <w:ind w:left="737" w:hanging="571"/>
        <w:rPr>
          <w:sz w:val="24"/>
        </w:rPr>
      </w:pPr>
      <w:r>
        <w:rPr>
          <w:sz w:val="24"/>
        </w:rPr>
        <w:t>Les</w:t>
      </w:r>
      <w:r>
        <w:rPr>
          <w:spacing w:val="-14"/>
          <w:sz w:val="24"/>
        </w:rPr>
        <w:t xml:space="preserve"> </w:t>
      </w:r>
      <w:r>
        <w:rPr>
          <w:sz w:val="24"/>
        </w:rPr>
        <w:t>produits</w:t>
      </w:r>
      <w:r>
        <w:rPr>
          <w:spacing w:val="15"/>
          <w:sz w:val="24"/>
        </w:rPr>
        <w:t xml:space="preserve"> </w:t>
      </w:r>
      <w:r>
        <w:rPr>
          <w:sz w:val="24"/>
        </w:rPr>
        <w:t>objets</w:t>
      </w:r>
      <w:r>
        <w:rPr>
          <w:spacing w:val="-11"/>
          <w:sz w:val="24"/>
        </w:rPr>
        <w:t xml:space="preserve"> </w:t>
      </w:r>
      <w:r>
        <w:rPr>
          <w:sz w:val="24"/>
        </w:rPr>
        <w:t>du</w:t>
      </w:r>
      <w:r>
        <w:rPr>
          <w:spacing w:val="-15"/>
          <w:sz w:val="24"/>
        </w:rPr>
        <w:t xml:space="preserve"> </w:t>
      </w:r>
      <w:r>
        <w:rPr>
          <w:sz w:val="24"/>
        </w:rPr>
        <w:t>recours</w:t>
      </w:r>
      <w:r>
        <w:rPr>
          <w:spacing w:val="-2"/>
          <w:sz w:val="24"/>
        </w:rPr>
        <w:t xml:space="preserve"> </w:t>
      </w:r>
      <w:r>
        <w:rPr>
          <w:sz w:val="24"/>
        </w:rPr>
        <w:t>sont</w:t>
      </w:r>
      <w:r>
        <w:rPr>
          <w:spacing w:val="-4"/>
          <w:sz w:val="24"/>
        </w:rPr>
        <w:t xml:space="preserve"> </w:t>
      </w:r>
      <w:r>
        <w:rPr>
          <w:sz w:val="24"/>
        </w:rPr>
        <w:t>les</w:t>
      </w:r>
      <w:r>
        <w:rPr>
          <w:spacing w:val="-11"/>
          <w:sz w:val="24"/>
        </w:rPr>
        <w:t xml:space="preserve"> </w:t>
      </w:r>
      <w:r>
        <w:rPr>
          <w:sz w:val="24"/>
        </w:rPr>
        <w:t>suivants</w:t>
      </w:r>
      <w:r>
        <w:rPr>
          <w:spacing w:val="35"/>
          <w:sz w:val="24"/>
        </w:rPr>
        <w:t xml:space="preserve"> </w:t>
      </w:r>
      <w:r>
        <w:rPr>
          <w:spacing w:val="-10"/>
          <w:sz w:val="24"/>
        </w:rPr>
        <w:t>:</w:t>
      </w:r>
    </w:p>
    <w:p w14:paraId="5B56515B" w14:textId="77777777" w:rsidR="00DE15FC" w:rsidRDefault="00000000">
      <w:pPr>
        <w:spacing w:before="235"/>
        <w:ind w:left="737" w:right="154"/>
        <w:jc w:val="both"/>
        <w:rPr>
          <w:sz w:val="24"/>
        </w:rPr>
      </w:pPr>
      <w:r>
        <w:rPr>
          <w:sz w:val="24"/>
        </w:rPr>
        <w:t>Classe</w:t>
      </w:r>
      <w:r>
        <w:rPr>
          <w:spacing w:val="-4"/>
          <w:sz w:val="24"/>
        </w:rPr>
        <w:t xml:space="preserve"> </w:t>
      </w:r>
      <w:r>
        <w:rPr>
          <w:sz w:val="24"/>
        </w:rPr>
        <w:t>14</w:t>
      </w:r>
      <w:r>
        <w:rPr>
          <w:spacing w:val="-5"/>
          <w:sz w:val="24"/>
        </w:rPr>
        <w:t xml:space="preserve"> </w:t>
      </w:r>
      <w:r>
        <w:rPr>
          <w:sz w:val="24"/>
        </w:rPr>
        <w:t xml:space="preserve">: </w:t>
      </w:r>
      <w:r>
        <w:rPr>
          <w:i/>
          <w:sz w:val="24"/>
        </w:rPr>
        <w:t>Horlogerie, à savoir montres, montres-bracelets, parties constitutives de pièces d'horlogerie et accessoires pour pièces d'horlogerie non compris dans d'autres classes, horloges et autres instruments chronométriques, chronomètres,</w:t>
      </w:r>
      <w:r>
        <w:rPr>
          <w:i/>
          <w:spacing w:val="-9"/>
          <w:sz w:val="24"/>
        </w:rPr>
        <w:t xml:space="preserve"> </w:t>
      </w:r>
      <w:r>
        <w:rPr>
          <w:i/>
          <w:sz w:val="24"/>
        </w:rPr>
        <w:t xml:space="preserve">chronographes (horlogerie), bracelets de montres, cadrans (horlogerie), boîtes et écrins pour l'horlogerie et la bijouterie, mouvements de montres et leurs parties; joaillerie, </w:t>
      </w:r>
      <w:r>
        <w:rPr>
          <w:i/>
          <w:spacing w:val="-2"/>
          <w:sz w:val="24"/>
        </w:rPr>
        <w:t>bijouterie</w:t>
      </w:r>
      <w:r>
        <w:rPr>
          <w:spacing w:val="-2"/>
          <w:sz w:val="24"/>
        </w:rPr>
        <w:t>.</w:t>
      </w:r>
    </w:p>
    <w:p w14:paraId="197BF630" w14:textId="77777777" w:rsidR="00DE15FC" w:rsidRDefault="00000000">
      <w:pPr>
        <w:pStyle w:val="Paragraphedeliste"/>
        <w:numPr>
          <w:ilvl w:val="0"/>
          <w:numId w:val="1"/>
        </w:numPr>
        <w:tabs>
          <w:tab w:val="left" w:pos="737"/>
        </w:tabs>
        <w:spacing w:before="253" w:line="237" w:lineRule="auto"/>
        <w:ind w:left="737" w:right="150" w:hanging="571"/>
        <w:jc w:val="both"/>
        <w:rPr>
          <w:sz w:val="24"/>
        </w:rPr>
      </w:pPr>
      <w:r>
        <w:rPr>
          <w:sz w:val="24"/>
        </w:rPr>
        <w:t>S’agissant</w:t>
      </w:r>
      <w:r>
        <w:rPr>
          <w:spacing w:val="-1"/>
          <w:sz w:val="24"/>
        </w:rPr>
        <w:t xml:space="preserve"> </w:t>
      </w:r>
      <w:r>
        <w:rPr>
          <w:sz w:val="24"/>
        </w:rPr>
        <w:t>de produits d’horlogerie, de bijouterie et</w:t>
      </w:r>
      <w:r>
        <w:rPr>
          <w:spacing w:val="-1"/>
          <w:sz w:val="24"/>
        </w:rPr>
        <w:t xml:space="preserve"> </w:t>
      </w:r>
      <w:r>
        <w:rPr>
          <w:sz w:val="24"/>
        </w:rPr>
        <w:t>de joaillerie, qui</w:t>
      </w:r>
      <w:r>
        <w:rPr>
          <w:spacing w:val="-10"/>
          <w:sz w:val="24"/>
        </w:rPr>
        <w:t xml:space="preserve"> </w:t>
      </w:r>
      <w:r>
        <w:rPr>
          <w:sz w:val="24"/>
        </w:rPr>
        <w:t>ne</w:t>
      </w:r>
      <w:r>
        <w:rPr>
          <w:spacing w:val="-7"/>
          <w:sz w:val="24"/>
        </w:rPr>
        <w:t xml:space="preserve"> </w:t>
      </w:r>
      <w:r>
        <w:rPr>
          <w:sz w:val="24"/>
        </w:rPr>
        <w:t>sont</w:t>
      </w:r>
      <w:r>
        <w:rPr>
          <w:spacing w:val="-10"/>
          <w:sz w:val="24"/>
        </w:rPr>
        <w:t xml:space="preserve"> </w:t>
      </w:r>
      <w:r>
        <w:rPr>
          <w:sz w:val="24"/>
        </w:rPr>
        <w:t>pas</w:t>
      </w:r>
      <w:r>
        <w:rPr>
          <w:spacing w:val="-8"/>
          <w:sz w:val="24"/>
        </w:rPr>
        <w:t xml:space="preserve"> </w:t>
      </w:r>
      <w:r>
        <w:rPr>
          <w:sz w:val="24"/>
        </w:rPr>
        <w:t>achetés régulièrement et qui le sont généralement par l’intermédiaire d’un vendeur, le degré d’attention du consommateur moyen doit être considéré, comme supérieur au degré normal d’attention (12/01/2006, T‑147/03, Q QUANTIM (fig.) / Quantieme (fig.), EU:T:2006:10,</w:t>
      </w:r>
      <w:r>
        <w:rPr>
          <w:spacing w:val="22"/>
          <w:sz w:val="24"/>
        </w:rPr>
        <w:t xml:space="preserve"> </w:t>
      </w:r>
      <w:r>
        <w:rPr>
          <w:sz w:val="24"/>
        </w:rPr>
        <w:t>§</w:t>
      </w:r>
      <w:r>
        <w:rPr>
          <w:spacing w:val="-15"/>
          <w:sz w:val="24"/>
        </w:rPr>
        <w:t xml:space="preserve"> </w:t>
      </w:r>
      <w:r>
        <w:rPr>
          <w:sz w:val="24"/>
        </w:rPr>
        <w:t>63</w:t>
      </w:r>
      <w:r>
        <w:rPr>
          <w:spacing w:val="-15"/>
          <w:sz w:val="24"/>
        </w:rPr>
        <w:t xml:space="preserve"> </w:t>
      </w:r>
      <w:r>
        <w:rPr>
          <w:sz w:val="24"/>
        </w:rPr>
        <w:t>;</w:t>
      </w:r>
      <w:r>
        <w:rPr>
          <w:spacing w:val="20"/>
          <w:sz w:val="24"/>
        </w:rPr>
        <w:t xml:space="preserve"> </w:t>
      </w:r>
      <w:r>
        <w:rPr>
          <w:sz w:val="24"/>
        </w:rPr>
        <w:t>13/09/2010,</w:t>
      </w:r>
      <w:r>
        <w:rPr>
          <w:spacing w:val="24"/>
          <w:sz w:val="24"/>
        </w:rPr>
        <w:t xml:space="preserve"> </w:t>
      </w:r>
      <w:r>
        <w:rPr>
          <w:sz w:val="24"/>
        </w:rPr>
        <w:t>T‑292/08,</w:t>
      </w:r>
      <w:r>
        <w:rPr>
          <w:spacing w:val="24"/>
          <w:sz w:val="24"/>
        </w:rPr>
        <w:t xml:space="preserve"> </w:t>
      </w:r>
      <w:r>
        <w:rPr>
          <w:sz w:val="24"/>
        </w:rPr>
        <w:t>OFTEN</w:t>
      </w:r>
      <w:r>
        <w:rPr>
          <w:spacing w:val="19"/>
          <w:sz w:val="24"/>
        </w:rPr>
        <w:t xml:space="preserve"> </w:t>
      </w:r>
      <w:r>
        <w:rPr>
          <w:sz w:val="24"/>
        </w:rPr>
        <w:t>/</w:t>
      </w:r>
      <w:r>
        <w:rPr>
          <w:spacing w:val="9"/>
          <w:sz w:val="24"/>
        </w:rPr>
        <w:t xml:space="preserve"> </w:t>
      </w:r>
      <w:r>
        <w:rPr>
          <w:sz w:val="24"/>
        </w:rPr>
        <w:t>OLTEN</w:t>
      </w:r>
      <w:r>
        <w:rPr>
          <w:spacing w:val="19"/>
          <w:sz w:val="24"/>
        </w:rPr>
        <w:t xml:space="preserve"> </w:t>
      </w:r>
      <w:r>
        <w:rPr>
          <w:sz w:val="24"/>
        </w:rPr>
        <w:t>et</w:t>
      </w:r>
      <w:r>
        <w:rPr>
          <w:spacing w:val="9"/>
          <w:sz w:val="24"/>
        </w:rPr>
        <w:t xml:space="preserve"> </w:t>
      </w:r>
      <w:r>
        <w:rPr>
          <w:sz w:val="24"/>
        </w:rPr>
        <w:t>al.,</w:t>
      </w:r>
      <w:r>
        <w:rPr>
          <w:spacing w:val="14"/>
          <w:sz w:val="24"/>
        </w:rPr>
        <w:t xml:space="preserve"> </w:t>
      </w:r>
      <w:r>
        <w:rPr>
          <w:sz w:val="24"/>
        </w:rPr>
        <w:t>EU:T:2010:399,</w:t>
      </w:r>
    </w:p>
    <w:p w14:paraId="43A05904" w14:textId="77777777" w:rsidR="00DE15FC" w:rsidRDefault="00000000">
      <w:pPr>
        <w:spacing w:before="13"/>
        <w:ind w:left="737" w:right="145"/>
        <w:jc w:val="both"/>
        <w:rPr>
          <w:sz w:val="24"/>
        </w:rPr>
      </w:pPr>
      <w:r>
        <w:rPr>
          <w:sz w:val="24"/>
        </w:rPr>
        <w:t>§</w:t>
      </w:r>
      <w:r>
        <w:rPr>
          <w:spacing w:val="-15"/>
          <w:sz w:val="24"/>
        </w:rPr>
        <w:t xml:space="preserve"> </w:t>
      </w:r>
      <w:r>
        <w:rPr>
          <w:sz w:val="24"/>
        </w:rPr>
        <w:t xml:space="preserve">74). Il ne peut être toutefois considéré comme particulièrement élevé pour tous les produits en cause dont le prix peut varier. Les </w:t>
      </w:r>
      <w:r>
        <w:rPr>
          <w:i/>
          <w:sz w:val="24"/>
        </w:rPr>
        <w:t>parties constitutives de pièces d'horlogerie, cadrans (horlogerie), mouvements de montres</w:t>
      </w:r>
      <w:r>
        <w:rPr>
          <w:i/>
          <w:spacing w:val="-1"/>
          <w:sz w:val="24"/>
        </w:rPr>
        <w:t xml:space="preserve"> </w:t>
      </w:r>
      <w:r>
        <w:rPr>
          <w:i/>
          <w:sz w:val="24"/>
        </w:rPr>
        <w:t>et leurs</w:t>
      </w:r>
      <w:r>
        <w:rPr>
          <w:i/>
          <w:spacing w:val="-1"/>
          <w:sz w:val="24"/>
        </w:rPr>
        <w:t xml:space="preserve"> </w:t>
      </w:r>
      <w:r>
        <w:rPr>
          <w:i/>
          <w:sz w:val="24"/>
        </w:rPr>
        <w:t xml:space="preserve">parties </w:t>
      </w:r>
      <w:r>
        <w:rPr>
          <w:sz w:val="24"/>
        </w:rPr>
        <w:t>s’adressent à</w:t>
      </w:r>
      <w:r>
        <w:rPr>
          <w:spacing w:val="-15"/>
          <w:sz w:val="24"/>
        </w:rPr>
        <w:t xml:space="preserve"> </w:t>
      </w:r>
      <w:r>
        <w:rPr>
          <w:sz w:val="24"/>
        </w:rPr>
        <w:t>un</w:t>
      </w:r>
      <w:r>
        <w:rPr>
          <w:spacing w:val="-12"/>
          <w:sz w:val="24"/>
        </w:rPr>
        <w:t xml:space="preserve"> </w:t>
      </w:r>
      <w:r>
        <w:rPr>
          <w:sz w:val="24"/>
        </w:rPr>
        <w:t>public</w:t>
      </w:r>
      <w:r>
        <w:rPr>
          <w:spacing w:val="18"/>
          <w:sz w:val="24"/>
        </w:rPr>
        <w:t xml:space="preserve"> </w:t>
      </w:r>
      <w:r>
        <w:rPr>
          <w:sz w:val="24"/>
        </w:rPr>
        <w:t>spécialisé</w:t>
      </w:r>
      <w:r>
        <w:rPr>
          <w:spacing w:val="35"/>
          <w:sz w:val="24"/>
        </w:rPr>
        <w:t xml:space="preserve"> </w:t>
      </w:r>
      <w:r>
        <w:rPr>
          <w:sz w:val="24"/>
        </w:rPr>
        <w:t>(horlogers)</w:t>
      </w:r>
      <w:r>
        <w:rPr>
          <w:spacing w:val="32"/>
          <w:sz w:val="24"/>
        </w:rPr>
        <w:t xml:space="preserve"> </w:t>
      </w:r>
      <w:r>
        <w:rPr>
          <w:sz w:val="24"/>
        </w:rPr>
        <w:t>dont</w:t>
      </w:r>
      <w:r>
        <w:rPr>
          <w:spacing w:val="-1"/>
          <w:sz w:val="24"/>
        </w:rPr>
        <w:t xml:space="preserve"> </w:t>
      </w:r>
      <w:r>
        <w:rPr>
          <w:sz w:val="24"/>
        </w:rPr>
        <w:t>le</w:t>
      </w:r>
      <w:r>
        <w:rPr>
          <w:spacing w:val="-8"/>
          <w:sz w:val="24"/>
        </w:rPr>
        <w:t xml:space="preserve"> </w:t>
      </w:r>
      <w:r>
        <w:rPr>
          <w:sz w:val="24"/>
        </w:rPr>
        <w:t>niveau</w:t>
      </w:r>
      <w:r>
        <w:rPr>
          <w:spacing w:val="25"/>
          <w:sz w:val="24"/>
        </w:rPr>
        <w:t xml:space="preserve"> </w:t>
      </w:r>
      <w:r>
        <w:rPr>
          <w:sz w:val="24"/>
        </w:rPr>
        <w:t>d’attention</w:t>
      </w:r>
      <w:r>
        <w:rPr>
          <w:spacing w:val="25"/>
          <w:sz w:val="24"/>
        </w:rPr>
        <w:t xml:space="preserve"> </w:t>
      </w:r>
      <w:r>
        <w:rPr>
          <w:sz w:val="24"/>
        </w:rPr>
        <w:t>est</w:t>
      </w:r>
      <w:r>
        <w:rPr>
          <w:spacing w:val="-15"/>
          <w:sz w:val="24"/>
        </w:rPr>
        <w:t xml:space="preserve"> </w:t>
      </w:r>
      <w:r>
        <w:rPr>
          <w:sz w:val="24"/>
        </w:rPr>
        <w:t>élevé.</w:t>
      </w:r>
    </w:p>
    <w:p w14:paraId="7983D686" w14:textId="77777777" w:rsidR="00DE15FC" w:rsidRDefault="00000000">
      <w:pPr>
        <w:pStyle w:val="Paragraphedeliste"/>
        <w:numPr>
          <w:ilvl w:val="0"/>
          <w:numId w:val="1"/>
        </w:numPr>
        <w:tabs>
          <w:tab w:val="left" w:pos="737"/>
        </w:tabs>
        <w:spacing w:before="232"/>
        <w:ind w:left="737" w:right="138" w:hanging="571"/>
        <w:jc w:val="both"/>
        <w:rPr>
          <w:sz w:val="24"/>
        </w:rPr>
      </w:pPr>
      <w:r>
        <w:rPr>
          <w:sz w:val="24"/>
        </w:rPr>
        <w:t>En tout état de cause, selon la jurisprudence, la question de savoir si</w:t>
      </w:r>
      <w:r>
        <w:rPr>
          <w:spacing w:val="-2"/>
          <w:sz w:val="24"/>
        </w:rPr>
        <w:t xml:space="preserve"> </w:t>
      </w:r>
      <w:r>
        <w:rPr>
          <w:sz w:val="24"/>
        </w:rPr>
        <w:t>le consommateur pertinent du public concerné fait preuve d’une attention faible, moyenne ou élevée s’avère étrangère à l’application de l’article 7, paragraphe 1, point c), du RMUE (23/02/2022, T‑806/19, Andorra (fig.),</w:t>
      </w:r>
      <w:r>
        <w:rPr>
          <w:spacing w:val="40"/>
          <w:sz w:val="24"/>
        </w:rPr>
        <w:t xml:space="preserve"> </w:t>
      </w:r>
      <w:r>
        <w:rPr>
          <w:sz w:val="24"/>
        </w:rPr>
        <w:t>EU:T:2022:87,</w:t>
      </w:r>
      <w:r>
        <w:rPr>
          <w:spacing w:val="40"/>
          <w:sz w:val="24"/>
        </w:rPr>
        <w:t xml:space="preserve"> </w:t>
      </w:r>
      <w:r>
        <w:rPr>
          <w:sz w:val="24"/>
        </w:rPr>
        <w:t>§</w:t>
      </w:r>
      <w:r>
        <w:rPr>
          <w:spacing w:val="-8"/>
          <w:sz w:val="24"/>
        </w:rPr>
        <w:t xml:space="preserve"> </w:t>
      </w:r>
      <w:r>
        <w:rPr>
          <w:sz w:val="24"/>
        </w:rPr>
        <w:t>28).</w:t>
      </w:r>
    </w:p>
    <w:p w14:paraId="51C9DE58" w14:textId="77777777" w:rsidR="00DE15FC" w:rsidRDefault="00000000">
      <w:pPr>
        <w:pStyle w:val="Paragraphedeliste"/>
        <w:numPr>
          <w:ilvl w:val="0"/>
          <w:numId w:val="1"/>
        </w:numPr>
        <w:tabs>
          <w:tab w:val="left" w:pos="737"/>
        </w:tabs>
        <w:ind w:left="737" w:right="153" w:hanging="571"/>
        <w:jc w:val="both"/>
        <w:rPr>
          <w:sz w:val="24"/>
        </w:rPr>
      </w:pPr>
      <w:r>
        <w:rPr>
          <w:sz w:val="24"/>
        </w:rPr>
        <w:t>En particulier, le public spécialisé n’est pas moins soumis au</w:t>
      </w:r>
      <w:r>
        <w:rPr>
          <w:spacing w:val="-7"/>
          <w:sz w:val="24"/>
        </w:rPr>
        <w:t xml:space="preserve"> </w:t>
      </w:r>
      <w:r>
        <w:rPr>
          <w:sz w:val="24"/>
        </w:rPr>
        <w:t>motif</w:t>
      </w:r>
      <w:r>
        <w:rPr>
          <w:spacing w:val="-10"/>
          <w:sz w:val="24"/>
        </w:rPr>
        <w:t xml:space="preserve"> </w:t>
      </w:r>
      <w:r>
        <w:rPr>
          <w:sz w:val="24"/>
        </w:rPr>
        <w:t>absolu</w:t>
      </w:r>
      <w:r>
        <w:rPr>
          <w:spacing w:val="-7"/>
          <w:sz w:val="24"/>
        </w:rPr>
        <w:t xml:space="preserve"> </w:t>
      </w:r>
      <w:r>
        <w:rPr>
          <w:sz w:val="24"/>
        </w:rPr>
        <w:t>de refus visé à l’article 7, paragraphe 1, point c), du RMUE dès lors</w:t>
      </w:r>
      <w:r>
        <w:rPr>
          <w:spacing w:val="-2"/>
          <w:sz w:val="24"/>
        </w:rPr>
        <w:t xml:space="preserve"> </w:t>
      </w:r>
      <w:r>
        <w:rPr>
          <w:sz w:val="24"/>
        </w:rPr>
        <w:t>que</w:t>
      </w:r>
      <w:r>
        <w:rPr>
          <w:spacing w:val="-1"/>
          <w:sz w:val="24"/>
        </w:rPr>
        <w:t xml:space="preserve"> </w:t>
      </w:r>
      <w:r>
        <w:rPr>
          <w:sz w:val="24"/>
        </w:rPr>
        <w:t>la</w:t>
      </w:r>
      <w:r>
        <w:rPr>
          <w:spacing w:val="-1"/>
          <w:sz w:val="24"/>
        </w:rPr>
        <w:t xml:space="preserve"> </w:t>
      </w:r>
      <w:r>
        <w:rPr>
          <w:sz w:val="24"/>
        </w:rPr>
        <w:t>formation</w:t>
      </w:r>
      <w:r>
        <w:rPr>
          <w:spacing w:val="-10"/>
          <w:sz w:val="24"/>
        </w:rPr>
        <w:t xml:space="preserve"> </w:t>
      </w:r>
      <w:r>
        <w:rPr>
          <w:sz w:val="24"/>
        </w:rPr>
        <w:t>et</w:t>
      </w:r>
      <w:r>
        <w:rPr>
          <w:spacing w:val="-4"/>
          <w:sz w:val="24"/>
        </w:rPr>
        <w:t xml:space="preserve"> </w:t>
      </w:r>
      <w:r>
        <w:rPr>
          <w:sz w:val="24"/>
        </w:rPr>
        <w:t>l’expérience professionnelle permettront audit public de saisir encore plus facilement les connotations descriptives que présente la marque demandée au regard des produits concernés, dont il connaît en profondeur les caractéristiques (23/02/2022, T‑806/19, Andorra (fig.),</w:t>
      </w:r>
      <w:r>
        <w:rPr>
          <w:spacing w:val="40"/>
          <w:sz w:val="24"/>
        </w:rPr>
        <w:t xml:space="preserve"> </w:t>
      </w:r>
      <w:r>
        <w:rPr>
          <w:sz w:val="24"/>
        </w:rPr>
        <w:t>EU:T:2022:87,</w:t>
      </w:r>
      <w:r>
        <w:rPr>
          <w:spacing w:val="40"/>
          <w:sz w:val="24"/>
        </w:rPr>
        <w:t xml:space="preserve"> </w:t>
      </w:r>
      <w:r>
        <w:rPr>
          <w:sz w:val="24"/>
        </w:rPr>
        <w:t>§</w:t>
      </w:r>
      <w:r>
        <w:rPr>
          <w:spacing w:val="-1"/>
          <w:sz w:val="24"/>
        </w:rPr>
        <w:t xml:space="preserve"> </w:t>
      </w:r>
      <w:r>
        <w:rPr>
          <w:sz w:val="24"/>
        </w:rPr>
        <w:t>29).</w:t>
      </w:r>
    </w:p>
    <w:p w14:paraId="4863C5FD" w14:textId="77777777" w:rsidR="00DE15FC" w:rsidRDefault="00000000">
      <w:pPr>
        <w:pStyle w:val="Paragraphedeliste"/>
        <w:numPr>
          <w:ilvl w:val="0"/>
          <w:numId w:val="1"/>
        </w:numPr>
        <w:tabs>
          <w:tab w:val="left" w:pos="737"/>
        </w:tabs>
        <w:spacing w:before="236" w:line="242" w:lineRule="auto"/>
        <w:ind w:left="737" w:right="143" w:hanging="571"/>
        <w:jc w:val="both"/>
        <w:rPr>
          <w:sz w:val="24"/>
        </w:rPr>
      </w:pPr>
      <w:r>
        <w:rPr>
          <w:sz w:val="24"/>
        </w:rPr>
        <w:t>Étant</w:t>
      </w:r>
      <w:r>
        <w:rPr>
          <w:spacing w:val="-3"/>
          <w:sz w:val="24"/>
        </w:rPr>
        <w:t xml:space="preserve"> </w:t>
      </w:r>
      <w:r>
        <w:rPr>
          <w:sz w:val="24"/>
        </w:rPr>
        <w:t>donné que le signe «</w:t>
      </w:r>
      <w:r>
        <w:rPr>
          <w:spacing w:val="-15"/>
          <w:sz w:val="24"/>
        </w:rPr>
        <w:t xml:space="preserve"> </w:t>
      </w:r>
      <w:r>
        <w:rPr>
          <w:sz w:val="24"/>
        </w:rPr>
        <w:t>1926</w:t>
      </w:r>
      <w:r>
        <w:rPr>
          <w:spacing w:val="-15"/>
          <w:sz w:val="24"/>
        </w:rPr>
        <w:t xml:space="preserve"> </w:t>
      </w:r>
      <w:r>
        <w:rPr>
          <w:sz w:val="24"/>
        </w:rPr>
        <w:t>» ne contient pas d’éléments verbaux, c’est</w:t>
      </w:r>
      <w:r>
        <w:rPr>
          <w:spacing w:val="-2"/>
          <w:sz w:val="24"/>
        </w:rPr>
        <w:t xml:space="preserve"> </w:t>
      </w:r>
      <w:r>
        <w:rPr>
          <w:sz w:val="24"/>
        </w:rPr>
        <w:t>à bon</w:t>
      </w:r>
      <w:r>
        <w:rPr>
          <w:spacing w:val="-8"/>
          <w:sz w:val="24"/>
        </w:rPr>
        <w:t xml:space="preserve"> </w:t>
      </w:r>
      <w:r>
        <w:rPr>
          <w:sz w:val="24"/>
        </w:rPr>
        <w:t xml:space="preserve">droit que l’examinatrice a affirmé que le public pertinent était le public de l’Union </w:t>
      </w:r>
      <w:r>
        <w:rPr>
          <w:spacing w:val="-2"/>
          <w:sz w:val="24"/>
        </w:rPr>
        <w:t>européenne.</w:t>
      </w:r>
    </w:p>
    <w:p w14:paraId="36AF4397" w14:textId="77777777" w:rsidR="00DE15FC" w:rsidRDefault="00000000">
      <w:pPr>
        <w:pStyle w:val="Paragraphedeliste"/>
        <w:numPr>
          <w:ilvl w:val="0"/>
          <w:numId w:val="1"/>
        </w:numPr>
        <w:tabs>
          <w:tab w:val="left" w:pos="737"/>
        </w:tabs>
        <w:spacing w:before="230" w:line="247" w:lineRule="auto"/>
        <w:ind w:left="737" w:right="155" w:hanging="571"/>
        <w:jc w:val="both"/>
        <w:rPr>
          <w:sz w:val="24"/>
        </w:rPr>
      </w:pPr>
      <w:r>
        <w:rPr>
          <w:sz w:val="24"/>
        </w:rPr>
        <w:t>L’examinatrice a considéré que le signe «</w:t>
      </w:r>
      <w:r>
        <w:rPr>
          <w:spacing w:val="-15"/>
          <w:sz w:val="24"/>
        </w:rPr>
        <w:t xml:space="preserve"> </w:t>
      </w:r>
      <w:r>
        <w:rPr>
          <w:sz w:val="24"/>
        </w:rPr>
        <w:t>1926</w:t>
      </w:r>
      <w:r>
        <w:rPr>
          <w:spacing w:val="-13"/>
          <w:sz w:val="24"/>
        </w:rPr>
        <w:t xml:space="preserve"> </w:t>
      </w:r>
      <w:r>
        <w:rPr>
          <w:sz w:val="24"/>
        </w:rPr>
        <w:t>» décrit l’époque/le début de la production</w:t>
      </w:r>
      <w:r>
        <w:rPr>
          <w:spacing w:val="40"/>
          <w:sz w:val="24"/>
        </w:rPr>
        <w:t xml:space="preserve"> </w:t>
      </w:r>
      <w:r>
        <w:rPr>
          <w:sz w:val="24"/>
        </w:rPr>
        <w:t>des produits</w:t>
      </w:r>
      <w:r>
        <w:rPr>
          <w:spacing w:val="40"/>
          <w:sz w:val="24"/>
        </w:rPr>
        <w:t xml:space="preserve"> </w:t>
      </w:r>
      <w:r>
        <w:rPr>
          <w:sz w:val="24"/>
        </w:rPr>
        <w:t>visés.</w:t>
      </w:r>
    </w:p>
    <w:p w14:paraId="7CC0D909" w14:textId="77777777" w:rsidR="00DE15FC" w:rsidRDefault="00000000">
      <w:pPr>
        <w:pStyle w:val="Paragraphedeliste"/>
        <w:numPr>
          <w:ilvl w:val="0"/>
          <w:numId w:val="1"/>
        </w:numPr>
        <w:tabs>
          <w:tab w:val="left" w:pos="737"/>
        </w:tabs>
        <w:spacing w:before="227"/>
        <w:ind w:left="737" w:right="144" w:hanging="571"/>
        <w:jc w:val="both"/>
        <w:rPr>
          <w:sz w:val="24"/>
        </w:rPr>
      </w:pPr>
      <w:r>
        <w:rPr>
          <w:sz w:val="24"/>
        </w:rPr>
        <w:t>À cet égard, il</w:t>
      </w:r>
      <w:r>
        <w:rPr>
          <w:spacing w:val="-2"/>
          <w:sz w:val="24"/>
        </w:rPr>
        <w:t xml:space="preserve"> </w:t>
      </w:r>
      <w:r>
        <w:rPr>
          <w:sz w:val="24"/>
        </w:rPr>
        <w:t>convient de relever que le public est habitué à interpréter les nombres à quatre chiffres comme renvoyant à l’année correspondant à ce nombre (29/10/2015, T‑21/14, SANDTER 1953 / &gt;Sander&lt; et al., EU:T:2015:815, § 93</w:t>
      </w:r>
      <w:r>
        <w:rPr>
          <w:spacing w:val="-9"/>
          <w:sz w:val="24"/>
        </w:rPr>
        <w:t xml:space="preserve"> </w:t>
      </w:r>
      <w:r>
        <w:rPr>
          <w:sz w:val="24"/>
        </w:rPr>
        <w:t>; 10/10/2017, T‑233/15,</w:t>
      </w:r>
      <w:r>
        <w:rPr>
          <w:spacing w:val="64"/>
          <w:sz w:val="24"/>
        </w:rPr>
        <w:t xml:space="preserve"> </w:t>
      </w:r>
      <w:r>
        <w:rPr>
          <w:sz w:val="24"/>
        </w:rPr>
        <w:t>1841.0,</w:t>
      </w:r>
      <w:r>
        <w:rPr>
          <w:spacing w:val="65"/>
          <w:sz w:val="24"/>
        </w:rPr>
        <w:t xml:space="preserve"> </w:t>
      </w:r>
      <w:r>
        <w:rPr>
          <w:sz w:val="24"/>
        </w:rPr>
        <w:t>EU:T:2017:714,</w:t>
      </w:r>
      <w:r>
        <w:rPr>
          <w:spacing w:val="65"/>
          <w:sz w:val="24"/>
        </w:rPr>
        <w:t xml:space="preserve"> </w:t>
      </w:r>
      <w:r>
        <w:rPr>
          <w:sz w:val="24"/>
        </w:rPr>
        <w:t>§</w:t>
      </w:r>
      <w:r>
        <w:rPr>
          <w:spacing w:val="-6"/>
          <w:sz w:val="24"/>
        </w:rPr>
        <w:t xml:space="preserve"> </w:t>
      </w:r>
      <w:r>
        <w:rPr>
          <w:sz w:val="24"/>
        </w:rPr>
        <w:t>106</w:t>
      </w:r>
      <w:r>
        <w:rPr>
          <w:spacing w:val="-10"/>
          <w:sz w:val="24"/>
        </w:rPr>
        <w:t xml:space="preserve"> </w:t>
      </w:r>
      <w:r>
        <w:rPr>
          <w:sz w:val="24"/>
        </w:rPr>
        <w:t>;</w:t>
      </w:r>
      <w:r>
        <w:rPr>
          <w:spacing w:val="40"/>
          <w:sz w:val="24"/>
        </w:rPr>
        <w:t xml:space="preserve"> </w:t>
      </w:r>
      <w:r>
        <w:rPr>
          <w:sz w:val="24"/>
        </w:rPr>
        <w:t>04/05/2018,</w:t>
      </w:r>
      <w:r>
        <w:rPr>
          <w:spacing w:val="40"/>
          <w:sz w:val="24"/>
        </w:rPr>
        <w:t xml:space="preserve"> </w:t>
      </w:r>
      <w:r>
        <w:rPr>
          <w:sz w:val="24"/>
        </w:rPr>
        <w:t>R</w:t>
      </w:r>
      <w:r>
        <w:rPr>
          <w:spacing w:val="-15"/>
          <w:sz w:val="24"/>
        </w:rPr>
        <w:t xml:space="preserve"> </w:t>
      </w:r>
      <w:r>
        <w:rPr>
          <w:sz w:val="24"/>
        </w:rPr>
        <w:t>2167/2017-4,</w:t>
      </w:r>
      <w:r>
        <w:rPr>
          <w:spacing w:val="40"/>
          <w:sz w:val="24"/>
        </w:rPr>
        <w:t xml:space="preserve"> </w:t>
      </w:r>
      <w:r>
        <w:rPr>
          <w:sz w:val="24"/>
        </w:rPr>
        <w:t>1998</w:t>
      </w:r>
      <w:r>
        <w:rPr>
          <w:spacing w:val="40"/>
          <w:sz w:val="24"/>
        </w:rPr>
        <w:t xml:space="preserve"> </w:t>
      </w:r>
      <w:r>
        <w:rPr>
          <w:sz w:val="24"/>
        </w:rPr>
        <w:t>HIGH</w:t>
      </w:r>
    </w:p>
    <w:p w14:paraId="0D531EAA" w14:textId="77777777" w:rsidR="00DE15FC" w:rsidRDefault="00DE15FC">
      <w:pPr>
        <w:pStyle w:val="Paragraphedeliste"/>
        <w:rPr>
          <w:sz w:val="24"/>
        </w:rPr>
        <w:sectPr w:rsidR="00DE15FC">
          <w:pgSz w:w="11910" w:h="16850"/>
          <w:pgMar w:top="1220" w:right="1275" w:bottom="1020" w:left="1275" w:header="972" w:footer="831" w:gutter="0"/>
          <w:cols w:space="720"/>
        </w:sectPr>
      </w:pPr>
    </w:p>
    <w:p w14:paraId="48CC24EB" w14:textId="77777777" w:rsidR="00DE15FC" w:rsidRDefault="00000000">
      <w:pPr>
        <w:pStyle w:val="Corpsdetexte"/>
        <w:spacing w:before="209" w:line="235" w:lineRule="auto"/>
        <w:ind w:left="737"/>
      </w:pPr>
      <w:r>
        <w:lastRenderedPageBreak/>
        <w:t>QUALITY</w:t>
      </w:r>
      <w:r>
        <w:rPr>
          <w:spacing w:val="23"/>
        </w:rPr>
        <w:t xml:space="preserve"> </w:t>
      </w:r>
      <w:r>
        <w:t>PRODUCT</w:t>
      </w:r>
      <w:r>
        <w:rPr>
          <w:spacing w:val="20"/>
        </w:rPr>
        <w:t xml:space="preserve"> </w:t>
      </w:r>
      <w:r>
        <w:t>DEVELOPED</w:t>
      </w:r>
      <w:r>
        <w:rPr>
          <w:spacing w:val="23"/>
        </w:rPr>
        <w:t xml:space="preserve"> </w:t>
      </w:r>
      <w:r>
        <w:t>IN</w:t>
      </w:r>
      <w:r>
        <w:rPr>
          <w:spacing w:val="34"/>
        </w:rPr>
        <w:t xml:space="preserve"> </w:t>
      </w:r>
      <w:r>
        <w:t>SWEDEN</w:t>
      </w:r>
      <w:r>
        <w:rPr>
          <w:spacing w:val="34"/>
        </w:rPr>
        <w:t xml:space="preserve"> </w:t>
      </w:r>
      <w:r>
        <w:t>(fig.),</w:t>
      </w:r>
      <w:r>
        <w:rPr>
          <w:spacing w:val="29"/>
        </w:rPr>
        <w:t xml:space="preserve"> </w:t>
      </w:r>
      <w:r>
        <w:t>§</w:t>
      </w:r>
      <w:r>
        <w:rPr>
          <w:spacing w:val="-7"/>
        </w:rPr>
        <w:t xml:space="preserve"> </w:t>
      </w:r>
      <w:r>
        <w:t>13).</w:t>
      </w:r>
      <w:r>
        <w:rPr>
          <w:spacing w:val="29"/>
        </w:rPr>
        <w:t xml:space="preserve"> </w:t>
      </w:r>
      <w:r>
        <w:t>Tel cela</w:t>
      </w:r>
      <w:r>
        <w:rPr>
          <w:spacing w:val="17"/>
        </w:rPr>
        <w:t xml:space="preserve"> </w:t>
      </w:r>
      <w:r>
        <w:t>sera</w:t>
      </w:r>
      <w:r>
        <w:rPr>
          <w:spacing w:val="17"/>
        </w:rPr>
        <w:t xml:space="preserve"> </w:t>
      </w:r>
      <w:r>
        <w:t>le</w:t>
      </w:r>
      <w:r>
        <w:rPr>
          <w:spacing w:val="17"/>
        </w:rPr>
        <w:t xml:space="preserve"> </w:t>
      </w:r>
      <w:r>
        <w:t>cas du</w:t>
      </w:r>
      <w:r>
        <w:rPr>
          <w:spacing w:val="-6"/>
        </w:rPr>
        <w:t xml:space="preserve"> </w:t>
      </w:r>
      <w:r>
        <w:t>signe</w:t>
      </w:r>
      <w:r>
        <w:rPr>
          <w:spacing w:val="40"/>
        </w:rPr>
        <w:t xml:space="preserve"> </w:t>
      </w:r>
      <w:r>
        <w:t>«</w:t>
      </w:r>
      <w:r>
        <w:rPr>
          <w:spacing w:val="-4"/>
        </w:rPr>
        <w:t xml:space="preserve"> </w:t>
      </w:r>
      <w:r>
        <w:t>1926</w:t>
      </w:r>
      <w:r>
        <w:rPr>
          <w:spacing w:val="-5"/>
        </w:rPr>
        <w:t xml:space="preserve"> </w:t>
      </w:r>
      <w:r>
        <w:t>»</w:t>
      </w:r>
      <w:r>
        <w:rPr>
          <w:spacing w:val="-5"/>
        </w:rPr>
        <w:t xml:space="preserve"> </w:t>
      </w:r>
      <w:r>
        <w:t>dans le</w:t>
      </w:r>
      <w:r>
        <w:rPr>
          <w:spacing w:val="21"/>
        </w:rPr>
        <w:t xml:space="preserve"> </w:t>
      </w:r>
      <w:r>
        <w:t>contexte</w:t>
      </w:r>
      <w:r>
        <w:rPr>
          <w:spacing w:val="34"/>
        </w:rPr>
        <w:t xml:space="preserve"> </w:t>
      </w:r>
      <w:r>
        <w:t>des</w:t>
      </w:r>
      <w:r>
        <w:rPr>
          <w:spacing w:val="-9"/>
        </w:rPr>
        <w:t xml:space="preserve"> </w:t>
      </w:r>
      <w:r>
        <w:t>produits</w:t>
      </w:r>
      <w:r>
        <w:rPr>
          <w:spacing w:val="40"/>
        </w:rPr>
        <w:t xml:space="preserve"> </w:t>
      </w:r>
      <w:r>
        <w:t>en</w:t>
      </w:r>
      <w:r>
        <w:rPr>
          <w:spacing w:val="-6"/>
        </w:rPr>
        <w:t xml:space="preserve"> </w:t>
      </w:r>
      <w:r>
        <w:t>cause.</w:t>
      </w:r>
    </w:p>
    <w:p w14:paraId="5AB117F2" w14:textId="77777777" w:rsidR="00DE15FC" w:rsidRDefault="00000000">
      <w:pPr>
        <w:pStyle w:val="Paragraphedeliste"/>
        <w:numPr>
          <w:ilvl w:val="0"/>
          <w:numId w:val="1"/>
        </w:numPr>
        <w:tabs>
          <w:tab w:val="left" w:pos="737"/>
        </w:tabs>
        <w:spacing w:before="252" w:line="237" w:lineRule="auto"/>
        <w:ind w:left="737" w:right="151" w:hanging="571"/>
        <w:jc w:val="both"/>
        <w:rPr>
          <w:sz w:val="24"/>
        </w:rPr>
      </w:pPr>
      <w:r>
        <w:rPr>
          <w:sz w:val="24"/>
        </w:rPr>
        <w:t>Même si, comme le soutient la titulaire, l’année «</w:t>
      </w:r>
      <w:r>
        <w:rPr>
          <w:spacing w:val="-15"/>
          <w:sz w:val="24"/>
        </w:rPr>
        <w:t xml:space="preserve"> </w:t>
      </w:r>
      <w:r>
        <w:rPr>
          <w:sz w:val="24"/>
        </w:rPr>
        <w:t>1926</w:t>
      </w:r>
      <w:r>
        <w:rPr>
          <w:spacing w:val="-15"/>
          <w:sz w:val="24"/>
        </w:rPr>
        <w:t xml:space="preserve"> </w:t>
      </w:r>
      <w:r>
        <w:rPr>
          <w:sz w:val="24"/>
        </w:rPr>
        <w:t>» est précise et ne se réfère pas directement au style des années vingt, contrairement à ce que soutient l’examinatrice, pour certains produits (joaillerie, bijouterie, boîtes et écrins),</w:t>
      </w:r>
      <w:r>
        <w:rPr>
          <w:spacing w:val="-1"/>
          <w:sz w:val="24"/>
        </w:rPr>
        <w:t xml:space="preserve"> </w:t>
      </w:r>
      <w:r>
        <w:rPr>
          <w:sz w:val="24"/>
        </w:rPr>
        <w:t>il</w:t>
      </w:r>
      <w:r>
        <w:rPr>
          <w:spacing w:val="-13"/>
          <w:sz w:val="24"/>
        </w:rPr>
        <w:t xml:space="preserve"> </w:t>
      </w:r>
      <w:r>
        <w:rPr>
          <w:sz w:val="24"/>
        </w:rPr>
        <w:t>n’en</w:t>
      </w:r>
      <w:r>
        <w:rPr>
          <w:spacing w:val="-10"/>
          <w:sz w:val="24"/>
        </w:rPr>
        <w:t xml:space="preserve"> </w:t>
      </w:r>
      <w:r>
        <w:rPr>
          <w:sz w:val="24"/>
        </w:rPr>
        <w:t>demeure</w:t>
      </w:r>
      <w:r>
        <w:rPr>
          <w:spacing w:val="-2"/>
          <w:sz w:val="24"/>
        </w:rPr>
        <w:t xml:space="preserve"> </w:t>
      </w:r>
      <w:r>
        <w:rPr>
          <w:sz w:val="24"/>
        </w:rPr>
        <w:t>pas</w:t>
      </w:r>
      <w:r>
        <w:rPr>
          <w:spacing w:val="-3"/>
          <w:sz w:val="24"/>
        </w:rPr>
        <w:t xml:space="preserve"> </w:t>
      </w:r>
      <w:r>
        <w:rPr>
          <w:sz w:val="24"/>
        </w:rPr>
        <w:t>moins que le signe «</w:t>
      </w:r>
      <w:r>
        <w:rPr>
          <w:spacing w:val="-15"/>
          <w:sz w:val="24"/>
        </w:rPr>
        <w:t xml:space="preserve"> </w:t>
      </w:r>
      <w:r>
        <w:rPr>
          <w:sz w:val="24"/>
        </w:rPr>
        <w:t>1926</w:t>
      </w:r>
      <w:r>
        <w:rPr>
          <w:spacing w:val="-15"/>
          <w:sz w:val="24"/>
        </w:rPr>
        <w:t xml:space="preserve"> </w:t>
      </w:r>
      <w:r>
        <w:rPr>
          <w:sz w:val="24"/>
        </w:rPr>
        <w:t>» sera interprété immédiatement comme désignant une année et, partant,</w:t>
      </w:r>
      <w:r>
        <w:rPr>
          <w:spacing w:val="-3"/>
          <w:sz w:val="24"/>
        </w:rPr>
        <w:t xml:space="preserve"> </w:t>
      </w:r>
      <w:r>
        <w:rPr>
          <w:sz w:val="24"/>
        </w:rPr>
        <w:t>l’année</w:t>
      </w:r>
      <w:r>
        <w:rPr>
          <w:spacing w:val="29"/>
          <w:sz w:val="24"/>
        </w:rPr>
        <w:t xml:space="preserve"> </w:t>
      </w:r>
      <w:r>
        <w:rPr>
          <w:sz w:val="24"/>
        </w:rPr>
        <w:t>de</w:t>
      </w:r>
      <w:r>
        <w:rPr>
          <w:spacing w:val="-15"/>
          <w:sz w:val="24"/>
        </w:rPr>
        <w:t xml:space="preserve"> </w:t>
      </w:r>
      <w:r>
        <w:rPr>
          <w:sz w:val="24"/>
        </w:rPr>
        <w:t>conception</w:t>
      </w:r>
      <w:r>
        <w:rPr>
          <w:spacing w:val="8"/>
          <w:sz w:val="24"/>
        </w:rPr>
        <w:t xml:space="preserve"> </w:t>
      </w:r>
      <w:r>
        <w:rPr>
          <w:sz w:val="24"/>
        </w:rPr>
        <w:t>des</w:t>
      </w:r>
      <w:r>
        <w:rPr>
          <w:spacing w:val="-15"/>
          <w:sz w:val="24"/>
        </w:rPr>
        <w:t xml:space="preserve"> </w:t>
      </w:r>
      <w:r>
        <w:rPr>
          <w:sz w:val="24"/>
        </w:rPr>
        <w:t>produits</w:t>
      </w:r>
      <w:r>
        <w:rPr>
          <w:spacing w:val="15"/>
          <w:sz w:val="24"/>
        </w:rPr>
        <w:t xml:space="preserve"> </w:t>
      </w:r>
      <w:r>
        <w:rPr>
          <w:sz w:val="24"/>
        </w:rPr>
        <w:t>ou</w:t>
      </w:r>
      <w:r>
        <w:rPr>
          <w:spacing w:val="-15"/>
          <w:sz w:val="24"/>
        </w:rPr>
        <w:t xml:space="preserve"> </w:t>
      </w:r>
      <w:r>
        <w:rPr>
          <w:sz w:val="24"/>
        </w:rPr>
        <w:t>de</w:t>
      </w:r>
      <w:r>
        <w:rPr>
          <w:spacing w:val="-15"/>
          <w:sz w:val="24"/>
        </w:rPr>
        <w:t xml:space="preserve"> </w:t>
      </w:r>
      <w:r>
        <w:rPr>
          <w:sz w:val="24"/>
        </w:rPr>
        <w:t>création</w:t>
      </w:r>
      <w:r>
        <w:rPr>
          <w:spacing w:val="-2"/>
          <w:sz w:val="24"/>
        </w:rPr>
        <w:t xml:space="preserve"> </w:t>
      </w:r>
      <w:r>
        <w:rPr>
          <w:sz w:val="24"/>
        </w:rPr>
        <w:t>de</w:t>
      </w:r>
      <w:r>
        <w:rPr>
          <w:spacing w:val="-15"/>
          <w:sz w:val="24"/>
        </w:rPr>
        <w:t xml:space="preserve"> </w:t>
      </w:r>
      <w:r>
        <w:rPr>
          <w:sz w:val="24"/>
        </w:rPr>
        <w:t>l’entreprise</w:t>
      </w:r>
      <w:r>
        <w:rPr>
          <w:spacing w:val="27"/>
          <w:sz w:val="24"/>
        </w:rPr>
        <w:t xml:space="preserve"> </w:t>
      </w:r>
      <w:r>
        <w:rPr>
          <w:sz w:val="24"/>
        </w:rPr>
        <w:t>les</w:t>
      </w:r>
      <w:r>
        <w:rPr>
          <w:spacing w:val="-4"/>
          <w:sz w:val="24"/>
        </w:rPr>
        <w:t xml:space="preserve"> </w:t>
      </w:r>
      <w:r>
        <w:rPr>
          <w:sz w:val="24"/>
        </w:rPr>
        <w:t>produisant.</w:t>
      </w:r>
    </w:p>
    <w:p w14:paraId="56F0912E" w14:textId="77777777" w:rsidR="00DE15FC" w:rsidRDefault="00000000">
      <w:pPr>
        <w:pStyle w:val="Paragraphedeliste"/>
        <w:numPr>
          <w:ilvl w:val="0"/>
          <w:numId w:val="1"/>
        </w:numPr>
        <w:tabs>
          <w:tab w:val="left" w:pos="737"/>
        </w:tabs>
        <w:spacing w:before="253"/>
        <w:ind w:left="737" w:right="152" w:hanging="571"/>
        <w:jc w:val="both"/>
        <w:rPr>
          <w:sz w:val="24"/>
        </w:rPr>
      </w:pPr>
      <w:r>
        <w:rPr>
          <w:sz w:val="24"/>
        </w:rPr>
        <w:t>Cette année sert à indiquer le prestige de l’entreprise. En effet, en utilisant des millésimes réalistes et courants, les entreprises en cause veulent généralement faire référence à l’année de leur fondation</w:t>
      </w:r>
      <w:r>
        <w:rPr>
          <w:spacing w:val="-6"/>
          <w:sz w:val="24"/>
        </w:rPr>
        <w:t xml:space="preserve"> </w:t>
      </w:r>
      <w:r>
        <w:rPr>
          <w:sz w:val="24"/>
        </w:rPr>
        <w:t>ou, dans une optique</w:t>
      </w:r>
      <w:r>
        <w:rPr>
          <w:spacing w:val="-6"/>
          <w:sz w:val="24"/>
        </w:rPr>
        <w:t xml:space="preserve"> </w:t>
      </w:r>
      <w:r>
        <w:rPr>
          <w:sz w:val="24"/>
        </w:rPr>
        <w:t>publicitaire,</w:t>
      </w:r>
      <w:r>
        <w:rPr>
          <w:spacing w:val="-6"/>
          <w:sz w:val="24"/>
        </w:rPr>
        <w:t xml:space="preserve"> </w:t>
      </w:r>
      <w:r>
        <w:rPr>
          <w:sz w:val="24"/>
        </w:rPr>
        <w:t>à</w:t>
      </w:r>
      <w:r>
        <w:rPr>
          <w:spacing w:val="-6"/>
          <w:sz w:val="24"/>
        </w:rPr>
        <w:t xml:space="preserve"> </w:t>
      </w:r>
      <w:r>
        <w:rPr>
          <w:sz w:val="24"/>
        </w:rPr>
        <w:t>la</w:t>
      </w:r>
      <w:r>
        <w:rPr>
          <w:spacing w:val="-6"/>
          <w:sz w:val="24"/>
        </w:rPr>
        <w:t xml:space="preserve"> </w:t>
      </w:r>
      <w:r>
        <w:rPr>
          <w:sz w:val="24"/>
        </w:rPr>
        <w:t>tradition</w:t>
      </w:r>
      <w:r>
        <w:rPr>
          <w:spacing w:val="-15"/>
          <w:sz w:val="24"/>
        </w:rPr>
        <w:t xml:space="preserve"> </w:t>
      </w:r>
      <w:r>
        <w:rPr>
          <w:sz w:val="24"/>
        </w:rPr>
        <w:t>et</w:t>
      </w:r>
      <w:r>
        <w:rPr>
          <w:spacing w:val="-9"/>
          <w:sz w:val="24"/>
        </w:rPr>
        <w:t xml:space="preserve"> </w:t>
      </w:r>
      <w:r>
        <w:rPr>
          <w:sz w:val="24"/>
        </w:rPr>
        <w:t>à la durabilité de leurs produits portant la marque en cause (29/10/2015, T‑21/14, SANDTER 1953 / &gt;Sander&lt; et al., EU:T:2015:815, §</w:t>
      </w:r>
      <w:r>
        <w:rPr>
          <w:spacing w:val="-2"/>
          <w:sz w:val="24"/>
        </w:rPr>
        <w:t xml:space="preserve"> </w:t>
      </w:r>
      <w:r>
        <w:rPr>
          <w:sz w:val="24"/>
        </w:rPr>
        <w:t>93</w:t>
      </w:r>
      <w:r>
        <w:rPr>
          <w:spacing w:val="-10"/>
          <w:sz w:val="24"/>
        </w:rPr>
        <w:t xml:space="preserve"> </w:t>
      </w:r>
      <w:r>
        <w:rPr>
          <w:sz w:val="24"/>
        </w:rPr>
        <w:t>; 10/10/2017, T‑233/15, 1841.0, EU:T:2017:714,</w:t>
      </w:r>
      <w:r>
        <w:rPr>
          <w:spacing w:val="40"/>
          <w:sz w:val="24"/>
        </w:rPr>
        <w:t xml:space="preserve"> </w:t>
      </w:r>
      <w:r>
        <w:rPr>
          <w:sz w:val="24"/>
        </w:rPr>
        <w:t>§ 106).</w:t>
      </w:r>
    </w:p>
    <w:p w14:paraId="65FE6B9F" w14:textId="77777777" w:rsidR="00DE15FC" w:rsidRDefault="00000000">
      <w:pPr>
        <w:pStyle w:val="Paragraphedeliste"/>
        <w:numPr>
          <w:ilvl w:val="0"/>
          <w:numId w:val="1"/>
        </w:numPr>
        <w:tabs>
          <w:tab w:val="left" w:pos="737"/>
        </w:tabs>
        <w:spacing w:before="236"/>
        <w:ind w:left="737" w:right="151" w:hanging="571"/>
        <w:jc w:val="both"/>
        <w:rPr>
          <w:sz w:val="24"/>
        </w:rPr>
      </w:pPr>
      <w:r>
        <w:rPr>
          <w:sz w:val="24"/>
        </w:rPr>
        <w:t>Par ailleurs, la titulaire n’a pas fourni</w:t>
      </w:r>
      <w:r>
        <w:rPr>
          <w:spacing w:val="-9"/>
          <w:sz w:val="24"/>
        </w:rPr>
        <w:t xml:space="preserve"> </w:t>
      </w:r>
      <w:r>
        <w:rPr>
          <w:sz w:val="24"/>
        </w:rPr>
        <w:t>de preuve de</w:t>
      </w:r>
      <w:r>
        <w:rPr>
          <w:spacing w:val="-5"/>
          <w:sz w:val="24"/>
        </w:rPr>
        <w:t xml:space="preserve"> </w:t>
      </w:r>
      <w:r>
        <w:rPr>
          <w:sz w:val="24"/>
        </w:rPr>
        <w:t>l’affirmation</w:t>
      </w:r>
      <w:r>
        <w:rPr>
          <w:spacing w:val="-13"/>
          <w:sz w:val="24"/>
        </w:rPr>
        <w:t xml:space="preserve"> </w:t>
      </w:r>
      <w:r>
        <w:rPr>
          <w:sz w:val="24"/>
        </w:rPr>
        <w:t>contraire</w:t>
      </w:r>
      <w:r>
        <w:rPr>
          <w:spacing w:val="-5"/>
          <w:sz w:val="24"/>
        </w:rPr>
        <w:t xml:space="preserve"> </w:t>
      </w:r>
      <w:r>
        <w:rPr>
          <w:sz w:val="24"/>
        </w:rPr>
        <w:t>selon</w:t>
      </w:r>
      <w:r>
        <w:rPr>
          <w:spacing w:val="-13"/>
          <w:sz w:val="24"/>
        </w:rPr>
        <w:t xml:space="preserve"> </w:t>
      </w:r>
      <w:r>
        <w:rPr>
          <w:sz w:val="24"/>
        </w:rPr>
        <w:t>laquelle l’élément</w:t>
      </w:r>
      <w:r>
        <w:rPr>
          <w:spacing w:val="-15"/>
          <w:sz w:val="24"/>
        </w:rPr>
        <w:t xml:space="preserve"> </w:t>
      </w:r>
      <w:r>
        <w:rPr>
          <w:sz w:val="24"/>
        </w:rPr>
        <w:t>«</w:t>
      </w:r>
      <w:r>
        <w:rPr>
          <w:spacing w:val="-15"/>
          <w:sz w:val="24"/>
        </w:rPr>
        <w:t xml:space="preserve"> </w:t>
      </w:r>
      <w:r>
        <w:rPr>
          <w:sz w:val="24"/>
        </w:rPr>
        <w:t>1926</w:t>
      </w:r>
      <w:r>
        <w:rPr>
          <w:spacing w:val="-15"/>
          <w:sz w:val="24"/>
        </w:rPr>
        <w:t xml:space="preserve"> </w:t>
      </w:r>
      <w:r>
        <w:rPr>
          <w:sz w:val="24"/>
        </w:rPr>
        <w:t>»</w:t>
      </w:r>
      <w:r>
        <w:rPr>
          <w:spacing w:val="-6"/>
          <w:sz w:val="24"/>
        </w:rPr>
        <w:t xml:space="preserve"> </w:t>
      </w:r>
      <w:r>
        <w:rPr>
          <w:sz w:val="24"/>
        </w:rPr>
        <w:t>était une dénomination</w:t>
      </w:r>
      <w:r>
        <w:rPr>
          <w:spacing w:val="-5"/>
          <w:sz w:val="24"/>
        </w:rPr>
        <w:t xml:space="preserve"> </w:t>
      </w:r>
      <w:r>
        <w:rPr>
          <w:sz w:val="24"/>
        </w:rPr>
        <w:t>de pure fantaisie, dépourvue de signification. Au contraire, il ressort du site Internet de la titulaire, auquel elle a fait référence dans</w:t>
      </w:r>
      <w:r>
        <w:rPr>
          <w:spacing w:val="40"/>
          <w:sz w:val="24"/>
        </w:rPr>
        <w:t xml:space="preserve"> </w:t>
      </w:r>
      <w:r>
        <w:rPr>
          <w:sz w:val="24"/>
        </w:rPr>
        <w:t>ses écrits, que l’année</w:t>
      </w:r>
      <w:r>
        <w:rPr>
          <w:spacing w:val="-1"/>
          <w:sz w:val="24"/>
        </w:rPr>
        <w:t xml:space="preserve"> </w:t>
      </w:r>
      <w:r>
        <w:rPr>
          <w:sz w:val="24"/>
        </w:rPr>
        <w:t>1926 est</w:t>
      </w:r>
      <w:r>
        <w:rPr>
          <w:spacing w:val="-4"/>
          <w:sz w:val="24"/>
        </w:rPr>
        <w:t xml:space="preserve"> </w:t>
      </w:r>
      <w:r>
        <w:rPr>
          <w:sz w:val="24"/>
        </w:rPr>
        <w:t>citée</w:t>
      </w:r>
      <w:r>
        <w:rPr>
          <w:spacing w:val="-1"/>
          <w:sz w:val="24"/>
        </w:rPr>
        <w:t xml:space="preserve"> </w:t>
      </w:r>
      <w:r>
        <w:rPr>
          <w:sz w:val="24"/>
        </w:rPr>
        <w:t>comme</w:t>
      </w:r>
      <w:r>
        <w:rPr>
          <w:spacing w:val="-1"/>
          <w:sz w:val="24"/>
        </w:rPr>
        <w:t xml:space="preserve"> </w:t>
      </w:r>
      <w:r>
        <w:rPr>
          <w:sz w:val="24"/>
        </w:rPr>
        <w:t>l’année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naissance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marque</w:t>
      </w:r>
      <w:r>
        <w:rPr>
          <w:spacing w:val="-1"/>
          <w:sz w:val="24"/>
        </w:rPr>
        <w:t xml:space="preserve"> </w:t>
      </w:r>
      <w:r>
        <w:rPr>
          <w:sz w:val="24"/>
        </w:rPr>
        <w:t>«</w:t>
      </w:r>
      <w:r>
        <w:rPr>
          <w:spacing w:val="-10"/>
          <w:sz w:val="24"/>
        </w:rPr>
        <w:t xml:space="preserve"> </w:t>
      </w:r>
      <w:r>
        <w:rPr>
          <w:sz w:val="24"/>
        </w:rPr>
        <w:t>The TUDOR » qui identifie l’origine des produits en cause (voir par analogie, 29/10/2015, T‑21/14,</w:t>
      </w:r>
      <w:r>
        <w:rPr>
          <w:spacing w:val="27"/>
          <w:sz w:val="24"/>
        </w:rPr>
        <w:t xml:space="preserve"> </w:t>
      </w:r>
      <w:r>
        <w:rPr>
          <w:sz w:val="24"/>
        </w:rPr>
        <w:t>SANDTER 1953</w:t>
      </w:r>
      <w:r>
        <w:rPr>
          <w:spacing w:val="-2"/>
          <w:sz w:val="24"/>
        </w:rPr>
        <w:t xml:space="preserve"> </w:t>
      </w:r>
      <w:r>
        <w:rPr>
          <w:sz w:val="24"/>
        </w:rPr>
        <w:t>/ &gt;Sander&lt; et al., EU:T:2015:815,</w:t>
      </w:r>
      <w:r>
        <w:rPr>
          <w:spacing w:val="40"/>
          <w:sz w:val="24"/>
        </w:rPr>
        <w:t xml:space="preserve"> </w:t>
      </w:r>
      <w:r>
        <w:rPr>
          <w:sz w:val="24"/>
        </w:rPr>
        <w:t>§</w:t>
      </w:r>
      <w:r>
        <w:rPr>
          <w:spacing w:val="-2"/>
          <w:sz w:val="24"/>
        </w:rPr>
        <w:t xml:space="preserve"> </w:t>
      </w:r>
      <w:r>
        <w:rPr>
          <w:sz w:val="24"/>
        </w:rPr>
        <w:t>94)</w:t>
      </w:r>
      <w:r>
        <w:rPr>
          <w:spacing w:val="-6"/>
          <w:sz w:val="24"/>
        </w:rPr>
        <w:t xml:space="preserve"> </w:t>
      </w:r>
      <w:r>
        <w:rPr>
          <w:sz w:val="24"/>
        </w:rPr>
        <w:t>:</w:t>
      </w:r>
    </w:p>
    <w:p w14:paraId="6C73B1C3" w14:textId="77777777" w:rsidR="00DE15FC" w:rsidRDefault="00DE15FC">
      <w:pPr>
        <w:pStyle w:val="Corpsdetexte"/>
        <w:rPr>
          <w:sz w:val="20"/>
        </w:rPr>
      </w:pPr>
    </w:p>
    <w:p w14:paraId="2D778179" w14:textId="77777777" w:rsidR="00DE15FC" w:rsidRDefault="00000000">
      <w:pPr>
        <w:pStyle w:val="Corpsdetexte"/>
        <w:spacing w:before="84"/>
        <w:rPr>
          <w:sz w:val="20"/>
        </w:rPr>
      </w:pPr>
      <w:r>
        <w:rPr>
          <w:noProof/>
          <w:sz w:val="20"/>
        </w:rPr>
        <w:drawing>
          <wp:anchor distT="0" distB="0" distL="0" distR="0" simplePos="0" relativeHeight="487588864" behindDoc="1" locked="0" layoutInCell="1" allowOverlap="1" wp14:anchorId="30697E6C" wp14:editId="5A23C7F4">
            <wp:simplePos x="0" y="0"/>
            <wp:positionH relativeFrom="page">
              <wp:posOffset>2483350</wp:posOffset>
            </wp:positionH>
            <wp:positionV relativeFrom="paragraph">
              <wp:posOffset>215140</wp:posOffset>
            </wp:positionV>
            <wp:extent cx="2921506" cy="97383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921506" cy="973836"/>
                    </a:xfrm>
                    <a:prstGeom prst="rect">
                      <a:avLst/>
                    </a:prstGeom>
                  </pic:spPr>
                </pic:pic>
              </a:graphicData>
            </a:graphic>
          </wp:anchor>
        </w:drawing>
      </w:r>
    </w:p>
    <w:p w14:paraId="5CAECDB5" w14:textId="77777777" w:rsidR="00DE15FC" w:rsidRDefault="00DE15FC">
      <w:pPr>
        <w:pStyle w:val="Corpsdetexte"/>
      </w:pPr>
    </w:p>
    <w:p w14:paraId="39166EEC" w14:textId="77777777" w:rsidR="00DE15FC" w:rsidRDefault="00DE15FC">
      <w:pPr>
        <w:pStyle w:val="Corpsdetexte"/>
        <w:spacing w:before="104"/>
      </w:pPr>
    </w:p>
    <w:p w14:paraId="2CAA293B" w14:textId="77777777" w:rsidR="00DE15FC" w:rsidRDefault="00000000">
      <w:pPr>
        <w:pStyle w:val="Corpsdetexte"/>
        <w:ind w:left="737"/>
      </w:pPr>
      <w:hyperlink r:id="rId13">
        <w:r>
          <w:rPr>
            <w:color w:val="0000FF"/>
            <w:spacing w:val="-2"/>
            <w:u w:val="single" w:color="0000FF"/>
          </w:rPr>
          <w:t>https://www.tudorwatch.com/fr/inside-tudor/history/tudor-history-origins-1926-to-</w:t>
        </w:r>
        <w:r>
          <w:rPr>
            <w:color w:val="0000FF"/>
            <w:spacing w:val="-4"/>
            <w:u w:val="single" w:color="0000FF"/>
          </w:rPr>
          <w:t>1949</w:t>
        </w:r>
      </w:hyperlink>
    </w:p>
    <w:p w14:paraId="16FC7994" w14:textId="77777777" w:rsidR="00DE15FC" w:rsidRDefault="00000000">
      <w:pPr>
        <w:pStyle w:val="Paragraphedeliste"/>
        <w:numPr>
          <w:ilvl w:val="0"/>
          <w:numId w:val="1"/>
        </w:numPr>
        <w:tabs>
          <w:tab w:val="left" w:pos="737"/>
        </w:tabs>
        <w:spacing w:before="239" w:line="235" w:lineRule="auto"/>
        <w:ind w:left="737" w:right="151" w:hanging="571"/>
        <w:jc w:val="both"/>
        <w:rPr>
          <w:sz w:val="24"/>
        </w:rPr>
      </w:pPr>
      <w:r>
        <w:rPr>
          <w:sz w:val="24"/>
        </w:rPr>
        <w:t>Enfin, la Chambre n’a pas à se prononcer sur les produits pour lesquels la demande de marque</w:t>
      </w:r>
      <w:r>
        <w:rPr>
          <w:spacing w:val="36"/>
          <w:sz w:val="24"/>
        </w:rPr>
        <w:t xml:space="preserve"> </w:t>
      </w:r>
      <w:r>
        <w:rPr>
          <w:sz w:val="24"/>
        </w:rPr>
        <w:t>a</w:t>
      </w:r>
      <w:r>
        <w:rPr>
          <w:spacing w:val="-7"/>
          <w:sz w:val="24"/>
        </w:rPr>
        <w:t xml:space="preserve"> </w:t>
      </w:r>
      <w:r>
        <w:rPr>
          <w:sz w:val="24"/>
        </w:rPr>
        <w:t>été acceptée, qui ne font</w:t>
      </w:r>
      <w:r>
        <w:rPr>
          <w:spacing w:val="30"/>
          <w:sz w:val="24"/>
        </w:rPr>
        <w:t xml:space="preserve"> </w:t>
      </w:r>
      <w:r>
        <w:rPr>
          <w:sz w:val="24"/>
        </w:rPr>
        <w:t>pas l’objet du</w:t>
      </w:r>
      <w:r>
        <w:rPr>
          <w:spacing w:val="-6"/>
          <w:sz w:val="24"/>
        </w:rPr>
        <w:t xml:space="preserve"> </w:t>
      </w:r>
      <w:r>
        <w:rPr>
          <w:sz w:val="24"/>
        </w:rPr>
        <w:t>recours.</w:t>
      </w:r>
    </w:p>
    <w:p w14:paraId="6ED0DEA1" w14:textId="77777777" w:rsidR="00DE15FC" w:rsidRDefault="00000000">
      <w:pPr>
        <w:pStyle w:val="Paragraphedeliste"/>
        <w:numPr>
          <w:ilvl w:val="0"/>
          <w:numId w:val="1"/>
        </w:numPr>
        <w:tabs>
          <w:tab w:val="left" w:pos="737"/>
        </w:tabs>
        <w:spacing w:before="250" w:line="242" w:lineRule="auto"/>
        <w:ind w:left="737" w:right="158" w:hanging="571"/>
        <w:jc w:val="both"/>
        <w:rPr>
          <w:sz w:val="24"/>
        </w:rPr>
      </w:pPr>
      <w:r>
        <w:rPr>
          <w:sz w:val="24"/>
        </w:rPr>
        <w:t>Dès lors l’examinatrice était fondée à considérer que le motif absolu de refus visé à l’article</w:t>
      </w:r>
      <w:r>
        <w:rPr>
          <w:spacing w:val="-14"/>
          <w:sz w:val="24"/>
        </w:rPr>
        <w:t xml:space="preserve"> </w:t>
      </w:r>
      <w:r>
        <w:rPr>
          <w:sz w:val="24"/>
        </w:rPr>
        <w:t>7, paragraphe</w:t>
      </w:r>
      <w:r>
        <w:rPr>
          <w:spacing w:val="-14"/>
          <w:sz w:val="24"/>
        </w:rPr>
        <w:t xml:space="preserve"> </w:t>
      </w:r>
      <w:r>
        <w:rPr>
          <w:sz w:val="24"/>
        </w:rPr>
        <w:t>1, point c), du RMUE s’opposait à l’enregistrement de la demande</w:t>
      </w:r>
      <w:r>
        <w:rPr>
          <w:spacing w:val="33"/>
          <w:sz w:val="24"/>
        </w:rPr>
        <w:t xml:space="preserve"> </w:t>
      </w:r>
      <w:r>
        <w:rPr>
          <w:sz w:val="24"/>
        </w:rPr>
        <w:t>de</w:t>
      </w:r>
      <w:r>
        <w:rPr>
          <w:spacing w:val="-8"/>
          <w:sz w:val="24"/>
        </w:rPr>
        <w:t xml:space="preserve"> </w:t>
      </w:r>
      <w:r>
        <w:rPr>
          <w:sz w:val="24"/>
        </w:rPr>
        <w:t>marque</w:t>
      </w:r>
      <w:r>
        <w:rPr>
          <w:spacing w:val="33"/>
          <w:sz w:val="24"/>
        </w:rPr>
        <w:t xml:space="preserve"> </w:t>
      </w:r>
      <w:r>
        <w:rPr>
          <w:sz w:val="24"/>
        </w:rPr>
        <w:t>pour les produits</w:t>
      </w:r>
      <w:r>
        <w:rPr>
          <w:spacing w:val="31"/>
          <w:sz w:val="24"/>
        </w:rPr>
        <w:t xml:space="preserve"> </w:t>
      </w:r>
      <w:r>
        <w:rPr>
          <w:sz w:val="24"/>
        </w:rPr>
        <w:t>objets du</w:t>
      </w:r>
      <w:r>
        <w:rPr>
          <w:spacing w:val="-7"/>
          <w:sz w:val="24"/>
        </w:rPr>
        <w:t xml:space="preserve"> </w:t>
      </w:r>
      <w:r>
        <w:rPr>
          <w:sz w:val="24"/>
        </w:rPr>
        <w:t>recours.</w:t>
      </w:r>
    </w:p>
    <w:p w14:paraId="5DF9CBB6" w14:textId="77777777" w:rsidR="00DE15FC" w:rsidRDefault="00DE15FC">
      <w:pPr>
        <w:pStyle w:val="Corpsdetexte"/>
        <w:spacing w:before="74"/>
      </w:pPr>
    </w:p>
    <w:p w14:paraId="5308DD75" w14:textId="77777777" w:rsidR="00DE15FC" w:rsidRDefault="00000000">
      <w:pPr>
        <w:ind w:left="587"/>
        <w:rPr>
          <w:i/>
          <w:sz w:val="24"/>
        </w:rPr>
      </w:pPr>
      <w:r>
        <w:rPr>
          <w:i/>
          <w:sz w:val="24"/>
        </w:rPr>
        <w:t>Article</w:t>
      </w:r>
      <w:r>
        <w:rPr>
          <w:i/>
          <w:spacing w:val="10"/>
          <w:sz w:val="24"/>
        </w:rPr>
        <w:t xml:space="preserve"> </w:t>
      </w:r>
      <w:r>
        <w:rPr>
          <w:i/>
          <w:sz w:val="24"/>
        </w:rPr>
        <w:t>7,</w:t>
      </w:r>
      <w:r>
        <w:rPr>
          <w:i/>
          <w:spacing w:val="-3"/>
          <w:sz w:val="24"/>
        </w:rPr>
        <w:t xml:space="preserve"> </w:t>
      </w:r>
      <w:r>
        <w:rPr>
          <w:i/>
          <w:sz w:val="24"/>
        </w:rPr>
        <w:t>paragraphe</w:t>
      </w:r>
      <w:r>
        <w:rPr>
          <w:i/>
          <w:spacing w:val="-5"/>
          <w:sz w:val="24"/>
        </w:rPr>
        <w:t xml:space="preserve"> </w:t>
      </w:r>
      <w:r>
        <w:rPr>
          <w:i/>
          <w:sz w:val="24"/>
        </w:rPr>
        <w:t>1,</w:t>
      </w:r>
      <w:r>
        <w:rPr>
          <w:i/>
          <w:spacing w:val="-3"/>
          <w:sz w:val="24"/>
        </w:rPr>
        <w:t xml:space="preserve"> </w:t>
      </w:r>
      <w:r>
        <w:rPr>
          <w:i/>
          <w:sz w:val="24"/>
        </w:rPr>
        <w:t>point</w:t>
      </w:r>
      <w:r>
        <w:rPr>
          <w:i/>
          <w:spacing w:val="5"/>
          <w:sz w:val="24"/>
        </w:rPr>
        <w:t xml:space="preserve"> </w:t>
      </w:r>
      <w:r>
        <w:rPr>
          <w:i/>
          <w:sz w:val="24"/>
        </w:rPr>
        <w:t>b)</w:t>
      </w:r>
      <w:r>
        <w:rPr>
          <w:i/>
          <w:spacing w:val="-8"/>
          <w:sz w:val="24"/>
        </w:rPr>
        <w:t xml:space="preserve"> </w:t>
      </w:r>
      <w:r>
        <w:rPr>
          <w:i/>
          <w:sz w:val="24"/>
        </w:rPr>
        <w:t>du</w:t>
      </w:r>
      <w:r>
        <w:rPr>
          <w:i/>
          <w:spacing w:val="-2"/>
          <w:sz w:val="24"/>
        </w:rPr>
        <w:t xml:space="preserve"> </w:t>
      </w:r>
      <w:r>
        <w:rPr>
          <w:i/>
          <w:spacing w:val="-4"/>
          <w:sz w:val="24"/>
        </w:rPr>
        <w:t>RMUE</w:t>
      </w:r>
    </w:p>
    <w:p w14:paraId="1624B144" w14:textId="77777777" w:rsidR="00DE15FC" w:rsidRDefault="00DE15FC">
      <w:pPr>
        <w:pStyle w:val="Corpsdetexte"/>
        <w:spacing w:before="18"/>
        <w:rPr>
          <w:i/>
        </w:rPr>
      </w:pPr>
    </w:p>
    <w:p w14:paraId="18B1366D" w14:textId="77777777" w:rsidR="00DE15FC" w:rsidRDefault="00000000">
      <w:pPr>
        <w:pStyle w:val="Paragraphedeliste"/>
        <w:numPr>
          <w:ilvl w:val="0"/>
          <w:numId w:val="1"/>
        </w:numPr>
        <w:tabs>
          <w:tab w:val="left" w:pos="737"/>
        </w:tabs>
        <w:spacing w:before="1" w:line="242" w:lineRule="auto"/>
        <w:ind w:left="737" w:right="135" w:hanging="571"/>
        <w:jc w:val="both"/>
        <w:rPr>
          <w:sz w:val="24"/>
        </w:rPr>
      </w:pPr>
      <w:r>
        <w:rPr>
          <w:sz w:val="24"/>
        </w:rPr>
        <w:t>Aux termes de l'article</w:t>
      </w:r>
      <w:r>
        <w:rPr>
          <w:spacing w:val="-9"/>
          <w:sz w:val="24"/>
        </w:rPr>
        <w:t xml:space="preserve"> </w:t>
      </w:r>
      <w:r>
        <w:rPr>
          <w:sz w:val="24"/>
        </w:rPr>
        <w:t>7, paragraphe</w:t>
      </w:r>
      <w:r>
        <w:rPr>
          <w:spacing w:val="-12"/>
          <w:sz w:val="24"/>
        </w:rPr>
        <w:t xml:space="preserve"> </w:t>
      </w:r>
      <w:r>
        <w:rPr>
          <w:sz w:val="24"/>
        </w:rPr>
        <w:t>1, point</w:t>
      </w:r>
      <w:r>
        <w:rPr>
          <w:spacing w:val="-15"/>
          <w:sz w:val="24"/>
        </w:rPr>
        <w:t xml:space="preserve"> </w:t>
      </w:r>
      <w:r>
        <w:rPr>
          <w:sz w:val="24"/>
        </w:rPr>
        <w:t>b) et de l’article 7, paragraphe</w:t>
      </w:r>
      <w:r>
        <w:rPr>
          <w:spacing w:val="-12"/>
          <w:sz w:val="24"/>
        </w:rPr>
        <w:t xml:space="preserve"> </w:t>
      </w:r>
      <w:r>
        <w:rPr>
          <w:sz w:val="24"/>
        </w:rPr>
        <w:t>2, du RMUE, sont refusées à l'enregistrement les marques qui sont dépourvues de caractère distinctif,</w:t>
      </w:r>
      <w:r>
        <w:rPr>
          <w:spacing w:val="40"/>
          <w:sz w:val="24"/>
        </w:rPr>
        <w:t xml:space="preserve"> </w:t>
      </w:r>
      <w:r>
        <w:rPr>
          <w:sz w:val="24"/>
        </w:rPr>
        <w:t>ne</w:t>
      </w:r>
      <w:r>
        <w:rPr>
          <w:spacing w:val="-3"/>
          <w:sz w:val="24"/>
        </w:rPr>
        <w:t xml:space="preserve"> </w:t>
      </w:r>
      <w:r>
        <w:rPr>
          <w:sz w:val="24"/>
        </w:rPr>
        <w:t>serait-ce que</w:t>
      </w:r>
      <w:r>
        <w:rPr>
          <w:spacing w:val="-5"/>
          <w:sz w:val="24"/>
        </w:rPr>
        <w:t xml:space="preserve"> </w:t>
      </w:r>
      <w:r>
        <w:rPr>
          <w:sz w:val="24"/>
        </w:rPr>
        <w:t>dans une partie de</w:t>
      </w:r>
      <w:r>
        <w:rPr>
          <w:spacing w:val="-15"/>
          <w:sz w:val="24"/>
        </w:rPr>
        <w:t xml:space="preserve"> </w:t>
      </w:r>
      <w:r>
        <w:rPr>
          <w:sz w:val="24"/>
        </w:rPr>
        <w:t>l’Union</w:t>
      </w:r>
      <w:r>
        <w:rPr>
          <w:spacing w:val="30"/>
          <w:sz w:val="24"/>
        </w:rPr>
        <w:t xml:space="preserve"> </w:t>
      </w:r>
      <w:r>
        <w:rPr>
          <w:sz w:val="24"/>
        </w:rPr>
        <w:t>européenne.</w:t>
      </w:r>
    </w:p>
    <w:p w14:paraId="6181BA54" w14:textId="77777777" w:rsidR="00DE15FC" w:rsidRDefault="00000000">
      <w:pPr>
        <w:pStyle w:val="Paragraphedeliste"/>
        <w:numPr>
          <w:ilvl w:val="0"/>
          <w:numId w:val="1"/>
        </w:numPr>
        <w:tabs>
          <w:tab w:val="left" w:pos="737"/>
        </w:tabs>
        <w:spacing w:before="229"/>
        <w:ind w:left="737" w:right="147" w:hanging="571"/>
        <w:jc w:val="both"/>
        <w:rPr>
          <w:sz w:val="24"/>
        </w:rPr>
      </w:pPr>
      <w:r>
        <w:rPr>
          <w:sz w:val="24"/>
        </w:rPr>
        <w:t>Les</w:t>
      </w:r>
      <w:r>
        <w:rPr>
          <w:spacing w:val="40"/>
          <w:sz w:val="24"/>
        </w:rPr>
        <w:t xml:space="preserve"> </w:t>
      </w:r>
      <w:r>
        <w:rPr>
          <w:sz w:val="24"/>
        </w:rPr>
        <w:t>signes</w:t>
      </w:r>
      <w:r>
        <w:rPr>
          <w:spacing w:val="40"/>
          <w:sz w:val="24"/>
        </w:rPr>
        <w:t xml:space="preserve"> </w:t>
      </w:r>
      <w:r>
        <w:rPr>
          <w:sz w:val="24"/>
        </w:rPr>
        <w:t>dépourvus</w:t>
      </w:r>
      <w:r>
        <w:rPr>
          <w:spacing w:val="40"/>
          <w:sz w:val="24"/>
        </w:rPr>
        <w:t xml:space="preserve"> </w:t>
      </w:r>
      <w:r>
        <w:rPr>
          <w:sz w:val="24"/>
        </w:rPr>
        <w:t>de</w:t>
      </w:r>
      <w:r>
        <w:rPr>
          <w:spacing w:val="40"/>
          <w:sz w:val="24"/>
        </w:rPr>
        <w:t xml:space="preserve"> </w:t>
      </w:r>
      <w:r>
        <w:rPr>
          <w:sz w:val="24"/>
        </w:rPr>
        <w:t>caractère</w:t>
      </w:r>
      <w:r>
        <w:rPr>
          <w:spacing w:val="40"/>
          <w:sz w:val="24"/>
        </w:rPr>
        <w:t xml:space="preserve"> </w:t>
      </w:r>
      <w:r>
        <w:rPr>
          <w:sz w:val="24"/>
        </w:rPr>
        <w:t>distinctif</w:t>
      </w:r>
      <w:r>
        <w:rPr>
          <w:spacing w:val="40"/>
          <w:sz w:val="24"/>
        </w:rPr>
        <w:t xml:space="preserve"> </w:t>
      </w:r>
      <w:r>
        <w:rPr>
          <w:sz w:val="24"/>
        </w:rPr>
        <w:t>au</w:t>
      </w:r>
      <w:r>
        <w:rPr>
          <w:spacing w:val="40"/>
          <w:sz w:val="24"/>
        </w:rPr>
        <w:t xml:space="preserve"> </w:t>
      </w:r>
      <w:r>
        <w:rPr>
          <w:sz w:val="24"/>
        </w:rPr>
        <w:t>sens</w:t>
      </w:r>
      <w:r>
        <w:rPr>
          <w:spacing w:val="40"/>
          <w:sz w:val="24"/>
        </w:rPr>
        <w:t xml:space="preserve"> </w:t>
      </w:r>
      <w:r>
        <w:rPr>
          <w:sz w:val="24"/>
        </w:rPr>
        <w:t>de</w:t>
      </w:r>
      <w:r>
        <w:rPr>
          <w:spacing w:val="40"/>
          <w:sz w:val="24"/>
        </w:rPr>
        <w:t xml:space="preserve"> </w:t>
      </w:r>
      <w:r>
        <w:rPr>
          <w:sz w:val="24"/>
        </w:rPr>
        <w:t>l’article</w:t>
      </w:r>
      <w:r>
        <w:rPr>
          <w:spacing w:val="-5"/>
          <w:sz w:val="24"/>
        </w:rPr>
        <w:t xml:space="preserve"> </w:t>
      </w:r>
      <w:r>
        <w:rPr>
          <w:sz w:val="24"/>
        </w:rPr>
        <w:t>7,</w:t>
      </w:r>
      <w:r>
        <w:rPr>
          <w:spacing w:val="40"/>
          <w:sz w:val="24"/>
        </w:rPr>
        <w:t xml:space="preserve"> </w:t>
      </w:r>
      <w:r>
        <w:rPr>
          <w:sz w:val="24"/>
        </w:rPr>
        <w:t>paragraphe</w:t>
      </w:r>
      <w:r>
        <w:rPr>
          <w:spacing w:val="-13"/>
          <w:sz w:val="24"/>
        </w:rPr>
        <w:t xml:space="preserve"> </w:t>
      </w:r>
      <w:r>
        <w:rPr>
          <w:sz w:val="24"/>
        </w:rPr>
        <w:t>1, point</w:t>
      </w:r>
      <w:r>
        <w:rPr>
          <w:spacing w:val="-15"/>
          <w:sz w:val="24"/>
        </w:rPr>
        <w:t xml:space="preserve"> </w:t>
      </w:r>
      <w:r>
        <w:rPr>
          <w:sz w:val="24"/>
        </w:rPr>
        <w:t>b), du RMUE sont ceux</w:t>
      </w:r>
      <w:r>
        <w:rPr>
          <w:spacing w:val="-1"/>
          <w:sz w:val="24"/>
        </w:rPr>
        <w:t xml:space="preserve"> </w:t>
      </w:r>
      <w:r>
        <w:rPr>
          <w:sz w:val="24"/>
        </w:rPr>
        <w:t>qui</w:t>
      </w:r>
      <w:r>
        <w:rPr>
          <w:spacing w:val="-5"/>
          <w:sz w:val="24"/>
        </w:rPr>
        <w:t xml:space="preserve"> </w:t>
      </w:r>
      <w:r>
        <w:rPr>
          <w:sz w:val="24"/>
        </w:rPr>
        <w:t>sont incapables d’exercer la fonction</w:t>
      </w:r>
      <w:r>
        <w:rPr>
          <w:spacing w:val="-1"/>
          <w:sz w:val="24"/>
        </w:rPr>
        <w:t xml:space="preserve"> </w:t>
      </w:r>
      <w:r>
        <w:rPr>
          <w:sz w:val="24"/>
        </w:rPr>
        <w:t>essentielle de la marque, à savoir celle d’identifier l’origine commerciale du produit ou du service, afin de</w:t>
      </w:r>
      <w:r>
        <w:rPr>
          <w:spacing w:val="79"/>
          <w:sz w:val="24"/>
        </w:rPr>
        <w:t xml:space="preserve"> </w:t>
      </w:r>
      <w:r>
        <w:rPr>
          <w:sz w:val="24"/>
        </w:rPr>
        <w:t>permettre</w:t>
      </w:r>
      <w:r>
        <w:rPr>
          <w:spacing w:val="79"/>
          <w:sz w:val="24"/>
        </w:rPr>
        <w:t xml:space="preserve"> </w:t>
      </w:r>
      <w:r>
        <w:rPr>
          <w:sz w:val="24"/>
        </w:rPr>
        <w:t>au</w:t>
      </w:r>
      <w:r>
        <w:rPr>
          <w:spacing w:val="68"/>
          <w:sz w:val="24"/>
        </w:rPr>
        <w:t xml:space="preserve"> </w:t>
      </w:r>
      <w:r>
        <w:rPr>
          <w:sz w:val="24"/>
        </w:rPr>
        <w:t>consommateur</w:t>
      </w:r>
      <w:r>
        <w:rPr>
          <w:spacing w:val="76"/>
          <w:sz w:val="24"/>
        </w:rPr>
        <w:t xml:space="preserve"> </w:t>
      </w:r>
      <w:r>
        <w:rPr>
          <w:sz w:val="24"/>
        </w:rPr>
        <w:t>qui</w:t>
      </w:r>
      <w:r>
        <w:rPr>
          <w:spacing w:val="63"/>
          <w:sz w:val="24"/>
        </w:rPr>
        <w:t xml:space="preserve"> </w:t>
      </w:r>
      <w:r>
        <w:rPr>
          <w:sz w:val="24"/>
        </w:rPr>
        <w:t>acquiert</w:t>
      </w:r>
      <w:r>
        <w:rPr>
          <w:spacing w:val="64"/>
          <w:sz w:val="24"/>
        </w:rPr>
        <w:t xml:space="preserve"> </w:t>
      </w:r>
      <w:r>
        <w:rPr>
          <w:sz w:val="24"/>
        </w:rPr>
        <w:t>le</w:t>
      </w:r>
      <w:r>
        <w:rPr>
          <w:spacing w:val="68"/>
          <w:sz w:val="24"/>
        </w:rPr>
        <w:t xml:space="preserve"> </w:t>
      </w:r>
      <w:r>
        <w:rPr>
          <w:sz w:val="24"/>
        </w:rPr>
        <w:t>produit</w:t>
      </w:r>
      <w:r>
        <w:rPr>
          <w:spacing w:val="64"/>
          <w:sz w:val="24"/>
        </w:rPr>
        <w:t xml:space="preserve"> </w:t>
      </w:r>
      <w:r>
        <w:rPr>
          <w:sz w:val="24"/>
        </w:rPr>
        <w:t>de</w:t>
      </w:r>
      <w:r>
        <w:rPr>
          <w:spacing w:val="68"/>
          <w:sz w:val="24"/>
        </w:rPr>
        <w:t xml:space="preserve"> </w:t>
      </w:r>
      <w:r>
        <w:rPr>
          <w:sz w:val="24"/>
        </w:rPr>
        <w:t>répéter</w:t>
      </w:r>
      <w:r>
        <w:rPr>
          <w:spacing w:val="64"/>
          <w:sz w:val="24"/>
        </w:rPr>
        <w:t xml:space="preserve"> </w:t>
      </w:r>
      <w:r>
        <w:rPr>
          <w:sz w:val="24"/>
        </w:rPr>
        <w:t>une</w:t>
      </w:r>
      <w:r>
        <w:rPr>
          <w:spacing w:val="68"/>
          <w:sz w:val="24"/>
        </w:rPr>
        <w:t xml:space="preserve"> </w:t>
      </w:r>
      <w:r>
        <w:rPr>
          <w:sz w:val="24"/>
        </w:rPr>
        <w:t>expérience</w:t>
      </w:r>
    </w:p>
    <w:p w14:paraId="48D61456" w14:textId="77777777" w:rsidR="00DE15FC" w:rsidRDefault="00DE15FC">
      <w:pPr>
        <w:pStyle w:val="Paragraphedeliste"/>
        <w:rPr>
          <w:sz w:val="24"/>
        </w:rPr>
        <w:sectPr w:rsidR="00DE15FC">
          <w:pgSz w:w="11910" w:h="16850"/>
          <w:pgMar w:top="1220" w:right="1275" w:bottom="1020" w:left="1275" w:header="972" w:footer="831" w:gutter="0"/>
          <w:cols w:space="720"/>
        </w:sectPr>
      </w:pPr>
    </w:p>
    <w:p w14:paraId="57D70FB1" w14:textId="77777777" w:rsidR="00DE15FC" w:rsidRDefault="00000000">
      <w:pPr>
        <w:pStyle w:val="Corpsdetexte"/>
        <w:spacing w:before="204" w:line="242" w:lineRule="auto"/>
        <w:ind w:left="737" w:right="150"/>
        <w:jc w:val="both"/>
      </w:pPr>
      <w:r>
        <w:lastRenderedPageBreak/>
        <w:t>d’achat, si elle s’avère positive, ou de l’éviter, si elle s’avère négative, lors de l’acquisition ultérieure des produits ou des services en question (27/02/2002, T-79/00, Lite,</w:t>
      </w:r>
      <w:r>
        <w:rPr>
          <w:spacing w:val="41"/>
        </w:rPr>
        <w:t xml:space="preserve"> </w:t>
      </w:r>
      <w:r>
        <w:t>EU:T:2002:42,</w:t>
      </w:r>
      <w:r>
        <w:rPr>
          <w:spacing w:val="44"/>
        </w:rPr>
        <w:t xml:space="preserve"> </w:t>
      </w:r>
      <w:r>
        <w:t>§</w:t>
      </w:r>
      <w:r>
        <w:rPr>
          <w:spacing w:val="-10"/>
        </w:rPr>
        <w:t xml:space="preserve"> </w:t>
      </w:r>
      <w:r>
        <w:t>26</w:t>
      </w:r>
      <w:r>
        <w:rPr>
          <w:spacing w:val="-14"/>
        </w:rPr>
        <w:t xml:space="preserve"> </w:t>
      </w:r>
      <w:r>
        <w:t>;</w:t>
      </w:r>
      <w:r>
        <w:rPr>
          <w:spacing w:val="39"/>
        </w:rPr>
        <w:t xml:space="preserve"> </w:t>
      </w:r>
      <w:r>
        <w:t>30/06/2004,</w:t>
      </w:r>
      <w:r>
        <w:rPr>
          <w:spacing w:val="32"/>
        </w:rPr>
        <w:t xml:space="preserve"> </w:t>
      </w:r>
      <w:r>
        <w:t>T-281/02,</w:t>
      </w:r>
      <w:r>
        <w:rPr>
          <w:spacing w:val="33"/>
        </w:rPr>
        <w:t xml:space="preserve"> </w:t>
      </w:r>
      <w:r>
        <w:t>Mehr</w:t>
      </w:r>
      <w:r>
        <w:rPr>
          <w:spacing w:val="28"/>
        </w:rPr>
        <w:t xml:space="preserve"> </w:t>
      </w:r>
      <w:r>
        <w:t>für</w:t>
      </w:r>
      <w:r>
        <w:rPr>
          <w:spacing w:val="28"/>
        </w:rPr>
        <w:t xml:space="preserve"> </w:t>
      </w:r>
      <w:r>
        <w:t>Ihr</w:t>
      </w:r>
      <w:r>
        <w:rPr>
          <w:spacing w:val="28"/>
        </w:rPr>
        <w:t xml:space="preserve"> </w:t>
      </w:r>
      <w:r>
        <w:t>Geld,</w:t>
      </w:r>
      <w:r>
        <w:rPr>
          <w:spacing w:val="33"/>
        </w:rPr>
        <w:t xml:space="preserve"> </w:t>
      </w:r>
      <w:r>
        <w:rPr>
          <w:spacing w:val="-7"/>
        </w:rPr>
        <w:t>EU:T:2004:198,</w:t>
      </w:r>
    </w:p>
    <w:p w14:paraId="7081DB14" w14:textId="77777777" w:rsidR="00DE15FC" w:rsidRDefault="00000000">
      <w:pPr>
        <w:pStyle w:val="Corpsdetexte"/>
        <w:ind w:left="737" w:right="150"/>
        <w:jc w:val="both"/>
      </w:pPr>
      <w:r>
        <w:t>§</w:t>
      </w:r>
      <w:r>
        <w:rPr>
          <w:spacing w:val="-15"/>
        </w:rPr>
        <w:t xml:space="preserve"> </w:t>
      </w:r>
      <w:r>
        <w:t>24). Tel est le cas, notamment, des signes qui sont communément utilisés pour la commercialisation des produits ou des services concernés (15/09/2005, T-320/03, Live richly, EU:T:2005:325, §</w:t>
      </w:r>
      <w:r>
        <w:rPr>
          <w:spacing w:val="-15"/>
        </w:rPr>
        <w:t xml:space="preserve"> </w:t>
      </w:r>
      <w:r>
        <w:t>65) ou qui sont susceptibles de l’être (31/03/2004, T-216/02, Looks like</w:t>
      </w:r>
      <w:r>
        <w:rPr>
          <w:spacing w:val="38"/>
        </w:rPr>
        <w:t xml:space="preserve"> </w:t>
      </w:r>
      <w:r>
        <w:t>grass, EU:T:2004:96,</w:t>
      </w:r>
      <w:r>
        <w:rPr>
          <w:spacing w:val="40"/>
        </w:rPr>
        <w:t xml:space="preserve"> </w:t>
      </w:r>
      <w:r>
        <w:t>§ 34).</w:t>
      </w:r>
    </w:p>
    <w:p w14:paraId="40BE900B" w14:textId="77777777" w:rsidR="00DE15FC" w:rsidRDefault="00000000">
      <w:pPr>
        <w:pStyle w:val="Paragraphedeliste"/>
        <w:numPr>
          <w:ilvl w:val="0"/>
          <w:numId w:val="1"/>
        </w:numPr>
        <w:tabs>
          <w:tab w:val="left" w:pos="737"/>
        </w:tabs>
        <w:spacing w:before="237"/>
        <w:ind w:left="737" w:right="135" w:hanging="571"/>
        <w:jc w:val="both"/>
        <w:rPr>
          <w:sz w:val="24"/>
        </w:rPr>
      </w:pPr>
      <w:r>
        <w:rPr>
          <w:sz w:val="24"/>
        </w:rPr>
        <w:t>Le caractère distinctif d'une marque, au sens de l’article</w:t>
      </w:r>
      <w:r>
        <w:rPr>
          <w:spacing w:val="-9"/>
          <w:sz w:val="24"/>
        </w:rPr>
        <w:t xml:space="preserve"> </w:t>
      </w:r>
      <w:r>
        <w:rPr>
          <w:sz w:val="24"/>
        </w:rPr>
        <w:t>7, paragraphe</w:t>
      </w:r>
      <w:r>
        <w:rPr>
          <w:spacing w:val="-15"/>
          <w:sz w:val="24"/>
        </w:rPr>
        <w:t xml:space="preserve"> </w:t>
      </w:r>
      <w:r>
        <w:rPr>
          <w:sz w:val="24"/>
        </w:rPr>
        <w:t>1, point</w:t>
      </w:r>
      <w:r>
        <w:rPr>
          <w:spacing w:val="-15"/>
          <w:sz w:val="24"/>
        </w:rPr>
        <w:t xml:space="preserve"> </w:t>
      </w:r>
      <w:r>
        <w:rPr>
          <w:sz w:val="24"/>
        </w:rPr>
        <w:t>b), du RMUE doit</w:t>
      </w:r>
      <w:r>
        <w:rPr>
          <w:spacing w:val="15"/>
          <w:sz w:val="24"/>
        </w:rPr>
        <w:t xml:space="preserve"> </w:t>
      </w:r>
      <w:r>
        <w:rPr>
          <w:sz w:val="24"/>
        </w:rPr>
        <w:t>être</w:t>
      </w:r>
      <w:r>
        <w:rPr>
          <w:spacing w:val="19"/>
          <w:sz w:val="24"/>
        </w:rPr>
        <w:t xml:space="preserve"> </w:t>
      </w:r>
      <w:r>
        <w:rPr>
          <w:sz w:val="24"/>
        </w:rPr>
        <w:t>apprécié</w:t>
      </w:r>
      <w:r>
        <w:rPr>
          <w:spacing w:val="19"/>
          <w:sz w:val="24"/>
        </w:rPr>
        <w:t xml:space="preserve"> </w:t>
      </w:r>
      <w:r>
        <w:rPr>
          <w:sz w:val="24"/>
        </w:rPr>
        <w:t>par</w:t>
      </w:r>
      <w:r>
        <w:rPr>
          <w:spacing w:val="16"/>
          <w:sz w:val="24"/>
        </w:rPr>
        <w:t xml:space="preserve"> </w:t>
      </w:r>
      <w:r>
        <w:rPr>
          <w:sz w:val="24"/>
        </w:rPr>
        <w:t>rapport</w:t>
      </w:r>
      <w:r>
        <w:rPr>
          <w:spacing w:val="15"/>
          <w:sz w:val="24"/>
        </w:rPr>
        <w:t xml:space="preserve"> </w:t>
      </w:r>
      <w:r>
        <w:rPr>
          <w:sz w:val="24"/>
        </w:rPr>
        <w:t>aux produits</w:t>
      </w:r>
      <w:r>
        <w:rPr>
          <w:spacing w:val="17"/>
          <w:sz w:val="24"/>
        </w:rPr>
        <w:t xml:space="preserve"> </w:t>
      </w:r>
      <w:r>
        <w:rPr>
          <w:sz w:val="24"/>
        </w:rPr>
        <w:t xml:space="preserve">ou services concernés et par rapport à la perception qu’en a le public de référence (12/02/2004, </w:t>
      </w:r>
      <w:r>
        <w:rPr>
          <w:spacing w:val="13"/>
          <w:sz w:val="24"/>
        </w:rPr>
        <w:t>C-</w:t>
      </w:r>
      <w:r>
        <w:rPr>
          <w:sz w:val="24"/>
        </w:rPr>
        <w:t>363/99, Postkantoor, EU:C:2004:86,</w:t>
      </w:r>
      <w:r>
        <w:rPr>
          <w:spacing w:val="40"/>
          <w:sz w:val="24"/>
        </w:rPr>
        <w:t xml:space="preserve"> </w:t>
      </w:r>
      <w:r>
        <w:rPr>
          <w:sz w:val="24"/>
        </w:rPr>
        <w:t>§ 34).</w:t>
      </w:r>
    </w:p>
    <w:p w14:paraId="69A8C08C" w14:textId="77777777" w:rsidR="00DE15FC" w:rsidRDefault="00000000">
      <w:pPr>
        <w:pStyle w:val="Paragraphedeliste"/>
        <w:numPr>
          <w:ilvl w:val="0"/>
          <w:numId w:val="1"/>
        </w:numPr>
        <w:tabs>
          <w:tab w:val="left" w:pos="737"/>
        </w:tabs>
        <w:spacing w:before="232" w:line="244" w:lineRule="auto"/>
        <w:ind w:left="737" w:right="160" w:hanging="571"/>
        <w:jc w:val="both"/>
        <w:rPr>
          <w:sz w:val="24"/>
        </w:rPr>
      </w:pPr>
      <w:r>
        <w:rPr>
          <w:sz w:val="24"/>
        </w:rPr>
        <w:t>En</w:t>
      </w:r>
      <w:r>
        <w:rPr>
          <w:spacing w:val="-1"/>
          <w:sz w:val="24"/>
        </w:rPr>
        <w:t xml:space="preserve"> </w:t>
      </w:r>
      <w:r>
        <w:rPr>
          <w:sz w:val="24"/>
        </w:rPr>
        <w:t>l’espèce, l’examinatrice a considéré qu’il n'y a rien dans le signe «</w:t>
      </w:r>
      <w:r>
        <w:rPr>
          <w:spacing w:val="-15"/>
          <w:sz w:val="24"/>
        </w:rPr>
        <w:t xml:space="preserve"> </w:t>
      </w:r>
      <w:r>
        <w:rPr>
          <w:sz w:val="24"/>
        </w:rPr>
        <w:t>1926</w:t>
      </w:r>
      <w:r>
        <w:rPr>
          <w:spacing w:val="-15"/>
          <w:sz w:val="24"/>
        </w:rPr>
        <w:t xml:space="preserve"> </w:t>
      </w:r>
      <w:r>
        <w:rPr>
          <w:sz w:val="24"/>
        </w:rPr>
        <w:t>» qui, au- delà de sa signification informative évidente, permettrait au public pertinent de mémoriser</w:t>
      </w:r>
      <w:r>
        <w:rPr>
          <w:spacing w:val="-1"/>
          <w:sz w:val="24"/>
        </w:rPr>
        <w:t xml:space="preserve"> </w:t>
      </w:r>
      <w:r>
        <w:rPr>
          <w:sz w:val="24"/>
        </w:rPr>
        <w:t>facilement</w:t>
      </w:r>
      <w:r>
        <w:rPr>
          <w:spacing w:val="-1"/>
          <w:sz w:val="24"/>
        </w:rPr>
        <w:t xml:space="preserve"> </w:t>
      </w:r>
      <w:r>
        <w:rPr>
          <w:sz w:val="24"/>
        </w:rPr>
        <w:t>et</w:t>
      </w:r>
      <w:r>
        <w:rPr>
          <w:spacing w:val="-1"/>
          <w:sz w:val="24"/>
        </w:rPr>
        <w:t xml:space="preserve"> </w:t>
      </w:r>
      <w:r>
        <w:rPr>
          <w:sz w:val="24"/>
        </w:rPr>
        <w:t>instantanément</w:t>
      </w:r>
      <w:r>
        <w:rPr>
          <w:spacing w:val="-1"/>
          <w:sz w:val="24"/>
        </w:rPr>
        <w:t xml:space="preserve"> </w:t>
      </w:r>
      <w:r>
        <w:rPr>
          <w:sz w:val="24"/>
        </w:rPr>
        <w:t>le signe en</w:t>
      </w:r>
      <w:r>
        <w:rPr>
          <w:spacing w:val="-6"/>
          <w:sz w:val="24"/>
        </w:rPr>
        <w:t xml:space="preserve"> </w:t>
      </w:r>
      <w:r>
        <w:rPr>
          <w:sz w:val="24"/>
        </w:rPr>
        <w:t>tant</w:t>
      </w:r>
      <w:r>
        <w:rPr>
          <w:spacing w:val="-1"/>
          <w:sz w:val="24"/>
        </w:rPr>
        <w:t xml:space="preserve"> </w:t>
      </w:r>
      <w:r>
        <w:rPr>
          <w:sz w:val="24"/>
        </w:rPr>
        <w:t>que marque distinctive pour</w:t>
      </w:r>
      <w:r>
        <w:rPr>
          <w:spacing w:val="-1"/>
          <w:sz w:val="24"/>
        </w:rPr>
        <w:t xml:space="preserve"> </w:t>
      </w:r>
      <w:r>
        <w:rPr>
          <w:sz w:val="24"/>
        </w:rPr>
        <w:t>les produits</w:t>
      </w:r>
      <w:r>
        <w:rPr>
          <w:spacing w:val="25"/>
          <w:sz w:val="24"/>
        </w:rPr>
        <w:t xml:space="preserve"> </w:t>
      </w:r>
      <w:r>
        <w:rPr>
          <w:sz w:val="24"/>
        </w:rPr>
        <w:t>pour lesquels</w:t>
      </w:r>
      <w:r>
        <w:rPr>
          <w:spacing w:val="38"/>
          <w:sz w:val="24"/>
        </w:rPr>
        <w:t xml:space="preserve"> </w:t>
      </w:r>
      <w:r>
        <w:rPr>
          <w:sz w:val="24"/>
        </w:rPr>
        <w:t>la protection</w:t>
      </w:r>
      <w:r>
        <w:rPr>
          <w:spacing w:val="28"/>
          <w:sz w:val="24"/>
        </w:rPr>
        <w:t xml:space="preserve"> </w:t>
      </w:r>
      <w:r>
        <w:rPr>
          <w:sz w:val="24"/>
        </w:rPr>
        <w:t>est</w:t>
      </w:r>
      <w:r>
        <w:rPr>
          <w:spacing w:val="-3"/>
          <w:sz w:val="24"/>
        </w:rPr>
        <w:t xml:space="preserve"> </w:t>
      </w:r>
      <w:r>
        <w:rPr>
          <w:sz w:val="24"/>
        </w:rPr>
        <w:t>demandée.</w:t>
      </w:r>
    </w:p>
    <w:p w14:paraId="09EFB0CD" w14:textId="77777777" w:rsidR="00DE15FC" w:rsidRDefault="00000000">
      <w:pPr>
        <w:pStyle w:val="Paragraphedeliste"/>
        <w:numPr>
          <w:ilvl w:val="0"/>
          <w:numId w:val="1"/>
        </w:numPr>
        <w:tabs>
          <w:tab w:val="left" w:pos="737"/>
        </w:tabs>
        <w:spacing w:before="226" w:line="242" w:lineRule="auto"/>
        <w:ind w:left="737" w:right="137" w:hanging="571"/>
        <w:jc w:val="both"/>
        <w:rPr>
          <w:sz w:val="24"/>
        </w:rPr>
      </w:pPr>
      <w:r>
        <w:rPr>
          <w:sz w:val="24"/>
        </w:rPr>
        <w:t>La</w:t>
      </w:r>
      <w:r>
        <w:rPr>
          <w:spacing w:val="40"/>
          <w:sz w:val="24"/>
        </w:rPr>
        <w:t xml:space="preserve"> </w:t>
      </w:r>
      <w:r>
        <w:rPr>
          <w:sz w:val="24"/>
        </w:rPr>
        <w:t>Chambre</w:t>
      </w:r>
      <w:r>
        <w:rPr>
          <w:spacing w:val="40"/>
          <w:sz w:val="24"/>
        </w:rPr>
        <w:t xml:space="preserve"> </w:t>
      </w:r>
      <w:r>
        <w:rPr>
          <w:sz w:val="24"/>
        </w:rPr>
        <w:t>considère</w:t>
      </w:r>
      <w:r>
        <w:rPr>
          <w:spacing w:val="40"/>
          <w:sz w:val="24"/>
        </w:rPr>
        <w:t xml:space="preserve"> </w:t>
      </w:r>
      <w:r>
        <w:rPr>
          <w:sz w:val="24"/>
        </w:rPr>
        <w:t>également</w:t>
      </w:r>
      <w:r>
        <w:rPr>
          <w:spacing w:val="40"/>
          <w:sz w:val="24"/>
        </w:rPr>
        <w:t xml:space="preserve"> </w:t>
      </w:r>
      <w:r>
        <w:rPr>
          <w:sz w:val="24"/>
        </w:rPr>
        <w:t>que</w:t>
      </w:r>
      <w:r>
        <w:rPr>
          <w:spacing w:val="40"/>
          <w:sz w:val="24"/>
        </w:rPr>
        <w:t xml:space="preserve"> </w:t>
      </w:r>
      <w:r>
        <w:rPr>
          <w:sz w:val="24"/>
        </w:rPr>
        <w:t>la</w:t>
      </w:r>
      <w:r>
        <w:rPr>
          <w:spacing w:val="40"/>
          <w:sz w:val="24"/>
        </w:rPr>
        <w:t xml:space="preserve"> </w:t>
      </w:r>
      <w:r>
        <w:rPr>
          <w:sz w:val="24"/>
        </w:rPr>
        <w:t>marque</w:t>
      </w:r>
      <w:r>
        <w:rPr>
          <w:spacing w:val="40"/>
          <w:sz w:val="24"/>
        </w:rPr>
        <w:t xml:space="preserve"> </w:t>
      </w:r>
      <w:r>
        <w:rPr>
          <w:sz w:val="24"/>
        </w:rPr>
        <w:t>demandée</w:t>
      </w:r>
      <w:r>
        <w:rPr>
          <w:spacing w:val="40"/>
          <w:sz w:val="24"/>
        </w:rPr>
        <w:t xml:space="preserve"> </w:t>
      </w:r>
      <w:r>
        <w:rPr>
          <w:sz w:val="24"/>
        </w:rPr>
        <w:t>est</w:t>
      </w:r>
      <w:r>
        <w:rPr>
          <w:spacing w:val="40"/>
          <w:sz w:val="24"/>
        </w:rPr>
        <w:t xml:space="preserve"> </w:t>
      </w:r>
      <w:r>
        <w:rPr>
          <w:sz w:val="24"/>
        </w:rPr>
        <w:t>en</w:t>
      </w:r>
      <w:r>
        <w:rPr>
          <w:spacing w:val="40"/>
          <w:sz w:val="24"/>
        </w:rPr>
        <w:t xml:space="preserve"> </w:t>
      </w:r>
      <w:r>
        <w:rPr>
          <w:sz w:val="24"/>
        </w:rPr>
        <w:t>conflit</w:t>
      </w:r>
      <w:r>
        <w:rPr>
          <w:spacing w:val="40"/>
          <w:sz w:val="24"/>
        </w:rPr>
        <w:t xml:space="preserve"> </w:t>
      </w:r>
      <w:r>
        <w:rPr>
          <w:sz w:val="24"/>
        </w:rPr>
        <w:t>avec l’article</w:t>
      </w:r>
      <w:r>
        <w:rPr>
          <w:spacing w:val="-15"/>
          <w:sz w:val="24"/>
        </w:rPr>
        <w:t xml:space="preserve"> </w:t>
      </w:r>
      <w:r>
        <w:rPr>
          <w:sz w:val="24"/>
        </w:rPr>
        <w:t>7,</w:t>
      </w:r>
      <w:r>
        <w:rPr>
          <w:spacing w:val="40"/>
          <w:sz w:val="24"/>
        </w:rPr>
        <w:t xml:space="preserve"> </w:t>
      </w:r>
      <w:r>
        <w:rPr>
          <w:sz w:val="24"/>
        </w:rPr>
        <w:t>paragraphe</w:t>
      </w:r>
      <w:r>
        <w:rPr>
          <w:spacing w:val="-15"/>
          <w:sz w:val="24"/>
        </w:rPr>
        <w:t xml:space="preserve"> </w:t>
      </w:r>
      <w:r>
        <w:rPr>
          <w:sz w:val="24"/>
        </w:rPr>
        <w:t>1,</w:t>
      </w:r>
      <w:r>
        <w:rPr>
          <w:spacing w:val="36"/>
          <w:sz w:val="24"/>
        </w:rPr>
        <w:t xml:space="preserve"> </w:t>
      </w:r>
      <w:r>
        <w:rPr>
          <w:sz w:val="24"/>
        </w:rPr>
        <w:t>point b),</w:t>
      </w:r>
      <w:r>
        <w:rPr>
          <w:spacing w:val="36"/>
          <w:sz w:val="24"/>
        </w:rPr>
        <w:t xml:space="preserve"> </w:t>
      </w:r>
      <w:r>
        <w:rPr>
          <w:sz w:val="24"/>
        </w:rPr>
        <w:t>du RMUE pour les</w:t>
      </w:r>
      <w:r>
        <w:rPr>
          <w:spacing w:val="34"/>
          <w:sz w:val="24"/>
        </w:rPr>
        <w:t xml:space="preserve"> </w:t>
      </w:r>
      <w:r>
        <w:rPr>
          <w:sz w:val="24"/>
        </w:rPr>
        <w:t>produits</w:t>
      </w:r>
      <w:r>
        <w:rPr>
          <w:spacing w:val="39"/>
          <w:sz w:val="24"/>
        </w:rPr>
        <w:t xml:space="preserve"> </w:t>
      </w:r>
      <w:r>
        <w:rPr>
          <w:sz w:val="24"/>
        </w:rPr>
        <w:t>refusés</w:t>
      </w:r>
      <w:r>
        <w:rPr>
          <w:spacing w:val="35"/>
          <w:sz w:val="24"/>
        </w:rPr>
        <w:t xml:space="preserve"> </w:t>
      </w:r>
      <w:r>
        <w:rPr>
          <w:sz w:val="24"/>
        </w:rPr>
        <w:t>en application des</w:t>
      </w:r>
      <w:r>
        <w:rPr>
          <w:spacing w:val="-12"/>
          <w:sz w:val="24"/>
        </w:rPr>
        <w:t xml:space="preserve"> </w:t>
      </w:r>
      <w:r>
        <w:rPr>
          <w:sz w:val="24"/>
        </w:rPr>
        <w:t>dispositions</w:t>
      </w:r>
      <w:r>
        <w:rPr>
          <w:spacing w:val="40"/>
          <w:sz w:val="24"/>
        </w:rPr>
        <w:t xml:space="preserve"> </w:t>
      </w:r>
      <w:r>
        <w:rPr>
          <w:sz w:val="24"/>
        </w:rPr>
        <w:t>de</w:t>
      </w:r>
      <w:r>
        <w:rPr>
          <w:spacing w:val="-11"/>
          <w:sz w:val="24"/>
        </w:rPr>
        <w:t xml:space="preserve"> </w:t>
      </w:r>
      <w:r>
        <w:rPr>
          <w:sz w:val="24"/>
        </w:rPr>
        <w:t>l’article</w:t>
      </w:r>
      <w:r>
        <w:rPr>
          <w:spacing w:val="40"/>
          <w:sz w:val="24"/>
        </w:rPr>
        <w:t xml:space="preserve"> </w:t>
      </w:r>
      <w:r>
        <w:rPr>
          <w:sz w:val="24"/>
        </w:rPr>
        <w:t>7,</w:t>
      </w:r>
      <w:r>
        <w:rPr>
          <w:spacing w:val="-9"/>
          <w:sz w:val="24"/>
        </w:rPr>
        <w:t xml:space="preserve"> </w:t>
      </w:r>
      <w:r>
        <w:rPr>
          <w:sz w:val="24"/>
        </w:rPr>
        <w:t>paragraphe</w:t>
      </w:r>
      <w:r>
        <w:rPr>
          <w:spacing w:val="31"/>
          <w:sz w:val="24"/>
        </w:rPr>
        <w:t xml:space="preserve"> </w:t>
      </w:r>
      <w:r>
        <w:rPr>
          <w:sz w:val="24"/>
        </w:rPr>
        <w:t>1,</w:t>
      </w:r>
      <w:r>
        <w:rPr>
          <w:spacing w:val="-9"/>
          <w:sz w:val="24"/>
        </w:rPr>
        <w:t xml:space="preserve"> </w:t>
      </w:r>
      <w:r>
        <w:rPr>
          <w:sz w:val="24"/>
        </w:rPr>
        <w:t>point</w:t>
      </w:r>
      <w:r>
        <w:rPr>
          <w:spacing w:val="25"/>
          <w:sz w:val="24"/>
        </w:rPr>
        <w:t xml:space="preserve"> </w:t>
      </w:r>
      <w:r>
        <w:rPr>
          <w:sz w:val="24"/>
        </w:rPr>
        <w:t>c),</w:t>
      </w:r>
      <w:r>
        <w:rPr>
          <w:spacing w:val="-9"/>
          <w:sz w:val="24"/>
        </w:rPr>
        <w:t xml:space="preserve"> </w:t>
      </w:r>
      <w:r>
        <w:rPr>
          <w:sz w:val="24"/>
        </w:rPr>
        <w:t>du</w:t>
      </w:r>
      <w:r>
        <w:rPr>
          <w:spacing w:val="-8"/>
          <w:sz w:val="24"/>
        </w:rPr>
        <w:t xml:space="preserve"> </w:t>
      </w:r>
      <w:r>
        <w:rPr>
          <w:sz w:val="24"/>
        </w:rPr>
        <w:t>RMUE.</w:t>
      </w:r>
    </w:p>
    <w:p w14:paraId="4B5E5834" w14:textId="77777777" w:rsidR="00DE15FC" w:rsidRDefault="00000000">
      <w:pPr>
        <w:pStyle w:val="Paragraphedeliste"/>
        <w:numPr>
          <w:ilvl w:val="0"/>
          <w:numId w:val="1"/>
        </w:numPr>
        <w:tabs>
          <w:tab w:val="left" w:pos="737"/>
        </w:tabs>
        <w:spacing w:before="230" w:line="242" w:lineRule="auto"/>
        <w:ind w:left="737" w:right="141" w:hanging="571"/>
        <w:jc w:val="both"/>
        <w:rPr>
          <w:sz w:val="24"/>
        </w:rPr>
      </w:pPr>
      <w:r>
        <w:rPr>
          <w:sz w:val="24"/>
        </w:rPr>
        <w:t>En</w:t>
      </w:r>
      <w:r>
        <w:rPr>
          <w:spacing w:val="-1"/>
          <w:sz w:val="24"/>
        </w:rPr>
        <w:t xml:space="preserve"> </w:t>
      </w:r>
      <w:r>
        <w:rPr>
          <w:sz w:val="24"/>
        </w:rPr>
        <w:t>effet, pour les raisons déjà exposées ci-dessus, la marque demandée sera</w:t>
      </w:r>
      <w:r>
        <w:rPr>
          <w:spacing w:val="-1"/>
          <w:sz w:val="24"/>
        </w:rPr>
        <w:t xml:space="preserve"> </w:t>
      </w:r>
      <w:r>
        <w:rPr>
          <w:sz w:val="24"/>
        </w:rPr>
        <w:t>considérée par le public pertinent comme indiquant seulement la date de conception des produits</w:t>
      </w:r>
      <w:r>
        <w:rPr>
          <w:spacing w:val="40"/>
          <w:sz w:val="24"/>
        </w:rPr>
        <w:t xml:space="preserve"> </w:t>
      </w:r>
      <w:r>
        <w:rPr>
          <w:sz w:val="24"/>
        </w:rPr>
        <w:t xml:space="preserve">ou de création de l’entreprise les produisant, ce qui constitue de surcroît un message purement laudatif vantant la tradition et la durabilité des produits portant la marque en </w:t>
      </w:r>
      <w:r>
        <w:rPr>
          <w:spacing w:val="-2"/>
          <w:sz w:val="24"/>
        </w:rPr>
        <w:t>cause.</w:t>
      </w:r>
    </w:p>
    <w:p w14:paraId="7D6A9169" w14:textId="77777777" w:rsidR="00DE15FC" w:rsidRDefault="00000000">
      <w:pPr>
        <w:pStyle w:val="Paragraphedeliste"/>
        <w:numPr>
          <w:ilvl w:val="0"/>
          <w:numId w:val="1"/>
        </w:numPr>
        <w:tabs>
          <w:tab w:val="left" w:pos="737"/>
        </w:tabs>
        <w:spacing w:before="227" w:line="242" w:lineRule="auto"/>
        <w:ind w:left="737" w:right="162" w:hanging="571"/>
        <w:jc w:val="both"/>
        <w:rPr>
          <w:sz w:val="24"/>
        </w:rPr>
      </w:pPr>
      <w:r>
        <w:rPr>
          <w:sz w:val="24"/>
        </w:rPr>
        <w:t>Ainsi, le signe en cause, pris dans son ensemble, ne permet pas au public pertinent d’identifier l’origine commerciale des produits pour lesquels l’enregistrement a été obtenu</w:t>
      </w:r>
      <w:r>
        <w:rPr>
          <w:spacing w:val="31"/>
          <w:sz w:val="24"/>
        </w:rPr>
        <w:t xml:space="preserve"> </w:t>
      </w:r>
      <w:r>
        <w:rPr>
          <w:sz w:val="24"/>
        </w:rPr>
        <w:t>et</w:t>
      </w:r>
      <w:r>
        <w:rPr>
          <w:spacing w:val="-6"/>
          <w:sz w:val="24"/>
        </w:rPr>
        <w:t xml:space="preserve"> </w:t>
      </w:r>
      <w:r>
        <w:rPr>
          <w:sz w:val="24"/>
        </w:rPr>
        <w:t>n’est donc pas distinctif.</w:t>
      </w:r>
    </w:p>
    <w:p w14:paraId="7C597721" w14:textId="77777777" w:rsidR="00DE15FC" w:rsidRDefault="00000000">
      <w:pPr>
        <w:pStyle w:val="Paragraphedeliste"/>
        <w:numPr>
          <w:ilvl w:val="0"/>
          <w:numId w:val="1"/>
        </w:numPr>
        <w:tabs>
          <w:tab w:val="left" w:pos="737"/>
        </w:tabs>
        <w:spacing w:before="230" w:line="242" w:lineRule="auto"/>
        <w:ind w:left="737" w:right="135" w:hanging="571"/>
        <w:jc w:val="both"/>
        <w:rPr>
          <w:sz w:val="24"/>
        </w:rPr>
      </w:pPr>
      <w:r>
        <w:rPr>
          <w:sz w:val="24"/>
        </w:rPr>
        <w:t>Ainsi, c’est sans commettre d’erreur que l’examinatrice a constaté que cette marque</w:t>
      </w:r>
      <w:r>
        <w:rPr>
          <w:spacing w:val="40"/>
          <w:sz w:val="24"/>
        </w:rPr>
        <w:t xml:space="preserve"> </w:t>
      </w:r>
      <w:r>
        <w:rPr>
          <w:sz w:val="24"/>
        </w:rPr>
        <w:t>était dépourvue de caractère distinctif, au sens de l’article</w:t>
      </w:r>
      <w:r>
        <w:rPr>
          <w:spacing w:val="-12"/>
          <w:sz w:val="24"/>
        </w:rPr>
        <w:t xml:space="preserve"> </w:t>
      </w:r>
      <w:r>
        <w:rPr>
          <w:sz w:val="24"/>
        </w:rPr>
        <w:t>7, paragraphe</w:t>
      </w:r>
      <w:r>
        <w:rPr>
          <w:spacing w:val="-15"/>
          <w:sz w:val="24"/>
        </w:rPr>
        <w:t xml:space="preserve"> </w:t>
      </w:r>
      <w:r>
        <w:rPr>
          <w:sz w:val="24"/>
        </w:rPr>
        <w:t>1, point</w:t>
      </w:r>
      <w:r>
        <w:rPr>
          <w:spacing w:val="-15"/>
          <w:sz w:val="24"/>
        </w:rPr>
        <w:t xml:space="preserve"> </w:t>
      </w:r>
      <w:r>
        <w:rPr>
          <w:sz w:val="24"/>
        </w:rPr>
        <w:t xml:space="preserve">b), du </w:t>
      </w:r>
      <w:r>
        <w:rPr>
          <w:spacing w:val="-2"/>
          <w:sz w:val="24"/>
        </w:rPr>
        <w:t>RMUE.</w:t>
      </w:r>
    </w:p>
    <w:p w14:paraId="0F3C3549" w14:textId="77777777" w:rsidR="00DE15FC" w:rsidRDefault="00DE15FC">
      <w:pPr>
        <w:pStyle w:val="Corpsdetexte"/>
        <w:spacing w:before="89"/>
      </w:pPr>
    </w:p>
    <w:p w14:paraId="13D4F495" w14:textId="77777777" w:rsidR="00DE15FC" w:rsidRDefault="00000000">
      <w:pPr>
        <w:ind w:left="587"/>
        <w:rPr>
          <w:i/>
          <w:sz w:val="24"/>
        </w:rPr>
      </w:pPr>
      <w:r>
        <w:rPr>
          <w:i/>
          <w:sz w:val="24"/>
        </w:rPr>
        <w:t>Autres</w:t>
      </w:r>
      <w:r>
        <w:rPr>
          <w:i/>
          <w:spacing w:val="-2"/>
          <w:sz w:val="24"/>
        </w:rPr>
        <w:t xml:space="preserve"> </w:t>
      </w:r>
      <w:r>
        <w:rPr>
          <w:i/>
          <w:sz w:val="24"/>
        </w:rPr>
        <w:t>marques</w:t>
      </w:r>
      <w:r>
        <w:rPr>
          <w:i/>
          <w:spacing w:val="2"/>
          <w:sz w:val="24"/>
        </w:rPr>
        <w:t xml:space="preserve"> </w:t>
      </w:r>
      <w:r>
        <w:rPr>
          <w:i/>
          <w:spacing w:val="-2"/>
          <w:sz w:val="24"/>
        </w:rPr>
        <w:t>enregistrées</w:t>
      </w:r>
    </w:p>
    <w:p w14:paraId="6BB7C168" w14:textId="77777777" w:rsidR="00DE15FC" w:rsidRDefault="00000000">
      <w:pPr>
        <w:pStyle w:val="Paragraphedeliste"/>
        <w:numPr>
          <w:ilvl w:val="0"/>
          <w:numId w:val="1"/>
        </w:numPr>
        <w:tabs>
          <w:tab w:val="left" w:pos="737"/>
        </w:tabs>
        <w:spacing w:before="234" w:line="242" w:lineRule="auto"/>
        <w:ind w:left="737" w:right="143" w:hanging="571"/>
        <w:jc w:val="both"/>
        <w:rPr>
          <w:sz w:val="24"/>
        </w:rPr>
      </w:pPr>
      <w:r>
        <w:rPr>
          <w:sz w:val="24"/>
        </w:rPr>
        <w:t>Ces conclusions ne sont pas susceptibles d’être remises en cause par l’argument de la titulaire selon lequel d’autres marques de l’Union européenne contenant une année ont été jugées</w:t>
      </w:r>
      <w:r>
        <w:rPr>
          <w:spacing w:val="40"/>
          <w:sz w:val="24"/>
        </w:rPr>
        <w:t xml:space="preserve"> </w:t>
      </w:r>
      <w:r>
        <w:rPr>
          <w:sz w:val="24"/>
        </w:rPr>
        <w:t>distinctives.</w:t>
      </w:r>
    </w:p>
    <w:p w14:paraId="0383A55A" w14:textId="77777777" w:rsidR="00DE15FC" w:rsidRDefault="00000000">
      <w:pPr>
        <w:pStyle w:val="Paragraphedeliste"/>
        <w:numPr>
          <w:ilvl w:val="0"/>
          <w:numId w:val="1"/>
        </w:numPr>
        <w:tabs>
          <w:tab w:val="left" w:pos="737"/>
        </w:tabs>
        <w:spacing w:before="230" w:line="242" w:lineRule="auto"/>
        <w:ind w:left="737" w:right="128" w:hanging="571"/>
        <w:jc w:val="both"/>
        <w:rPr>
          <w:sz w:val="24"/>
        </w:rPr>
      </w:pPr>
      <w:r>
        <w:rPr>
          <w:sz w:val="24"/>
        </w:rPr>
        <w:t>Comme l’examinatrice l’a relevé, les décisions que l’EUIPO est conduit à prendre en vertu du RMUE concernant l’enregistrement d’un signe en tant que marque de l’Union européenne relèvent de l’exercice d’une compétence liée et non pas d’un pouvoir discrétionnaire. Dès lors, la légalité des décisions de l’EUIPO doit être appréciée uniquement sur la base de ce règlement, tel qu’interprété par le juge de l’Union européenne, et non sur la base d’une pratique décisionnelle antérieure à celles-ci (26/04/2007,</w:t>
      </w:r>
      <w:r>
        <w:rPr>
          <w:spacing w:val="80"/>
          <w:sz w:val="24"/>
        </w:rPr>
        <w:t xml:space="preserve"> </w:t>
      </w:r>
      <w:r>
        <w:rPr>
          <w:sz w:val="24"/>
        </w:rPr>
        <w:t>C-412/05</w:t>
      </w:r>
      <w:r>
        <w:rPr>
          <w:spacing w:val="-8"/>
          <w:sz w:val="24"/>
        </w:rPr>
        <w:t xml:space="preserve"> </w:t>
      </w:r>
      <w:r>
        <w:rPr>
          <w:sz w:val="24"/>
        </w:rPr>
        <w:t>P,</w:t>
      </w:r>
      <w:r>
        <w:rPr>
          <w:spacing w:val="80"/>
          <w:sz w:val="24"/>
        </w:rPr>
        <w:t xml:space="preserve"> </w:t>
      </w:r>
      <w:r>
        <w:rPr>
          <w:sz w:val="24"/>
        </w:rPr>
        <w:t>Travatan,</w:t>
      </w:r>
      <w:r>
        <w:rPr>
          <w:spacing w:val="80"/>
          <w:sz w:val="24"/>
        </w:rPr>
        <w:t xml:space="preserve"> </w:t>
      </w:r>
      <w:r>
        <w:rPr>
          <w:sz w:val="24"/>
        </w:rPr>
        <w:t>EU:C:2007:252,</w:t>
      </w:r>
      <w:r>
        <w:rPr>
          <w:spacing w:val="80"/>
          <w:sz w:val="24"/>
        </w:rPr>
        <w:t xml:space="preserve"> </w:t>
      </w:r>
      <w:r>
        <w:rPr>
          <w:sz w:val="24"/>
        </w:rPr>
        <w:t>§</w:t>
      </w:r>
      <w:r>
        <w:rPr>
          <w:spacing w:val="-8"/>
          <w:sz w:val="24"/>
        </w:rPr>
        <w:t xml:space="preserve"> </w:t>
      </w:r>
      <w:r>
        <w:rPr>
          <w:sz w:val="24"/>
        </w:rPr>
        <w:t>65</w:t>
      </w:r>
      <w:r>
        <w:rPr>
          <w:spacing w:val="-9"/>
          <w:sz w:val="24"/>
        </w:rPr>
        <w:t xml:space="preserve"> </w:t>
      </w:r>
      <w:r>
        <w:rPr>
          <w:sz w:val="24"/>
        </w:rPr>
        <w:t>;</w:t>
      </w:r>
      <w:r>
        <w:rPr>
          <w:spacing w:val="80"/>
          <w:sz w:val="24"/>
        </w:rPr>
        <w:t xml:space="preserve"> </w:t>
      </w:r>
      <w:r>
        <w:rPr>
          <w:sz w:val="24"/>
        </w:rPr>
        <w:t>03/07/2013,</w:t>
      </w:r>
      <w:r>
        <w:rPr>
          <w:spacing w:val="80"/>
          <w:sz w:val="24"/>
        </w:rPr>
        <w:t xml:space="preserve"> </w:t>
      </w:r>
      <w:r>
        <w:rPr>
          <w:sz w:val="24"/>
        </w:rPr>
        <w:t>T-243/12,</w:t>
      </w:r>
    </w:p>
    <w:p w14:paraId="6C6B16D4" w14:textId="77777777" w:rsidR="00DE15FC" w:rsidRDefault="00000000">
      <w:pPr>
        <w:pStyle w:val="Corpsdetexte"/>
        <w:spacing w:line="262" w:lineRule="exact"/>
        <w:ind w:left="737"/>
        <w:jc w:val="both"/>
      </w:pPr>
      <w:r>
        <w:rPr>
          <w:spacing w:val="-2"/>
        </w:rPr>
        <w:t>Aloha</w:t>
      </w:r>
      <w:r>
        <w:rPr>
          <w:spacing w:val="6"/>
        </w:rPr>
        <w:t xml:space="preserve"> </w:t>
      </w:r>
      <w:r>
        <w:rPr>
          <w:spacing w:val="-2"/>
        </w:rPr>
        <w:t>100%</w:t>
      </w:r>
      <w:r>
        <w:rPr>
          <w:spacing w:val="-13"/>
        </w:rPr>
        <w:t xml:space="preserve"> </w:t>
      </w:r>
      <w:r>
        <w:rPr>
          <w:spacing w:val="-2"/>
        </w:rPr>
        <w:t>natural,</w:t>
      </w:r>
      <w:r>
        <w:rPr>
          <w:spacing w:val="36"/>
        </w:rPr>
        <w:t xml:space="preserve"> </w:t>
      </w:r>
      <w:r>
        <w:rPr>
          <w:spacing w:val="-2"/>
        </w:rPr>
        <w:t>EU:T:2013:344,</w:t>
      </w:r>
      <w:r>
        <w:rPr>
          <w:spacing w:val="36"/>
        </w:rPr>
        <w:t xml:space="preserve"> </w:t>
      </w:r>
      <w:r>
        <w:rPr>
          <w:spacing w:val="-2"/>
        </w:rPr>
        <w:t>§</w:t>
      </w:r>
      <w:r>
        <w:rPr>
          <w:spacing w:val="-11"/>
        </w:rPr>
        <w:t xml:space="preserve"> </w:t>
      </w:r>
      <w:r>
        <w:rPr>
          <w:spacing w:val="-4"/>
        </w:rPr>
        <w:t>43).</w:t>
      </w:r>
    </w:p>
    <w:p w14:paraId="6357B880" w14:textId="77777777" w:rsidR="00DE15FC" w:rsidRDefault="00DE15FC">
      <w:pPr>
        <w:pStyle w:val="Corpsdetexte"/>
        <w:spacing w:line="262" w:lineRule="exact"/>
        <w:jc w:val="both"/>
        <w:sectPr w:rsidR="00DE15FC">
          <w:pgSz w:w="11910" w:h="16850"/>
          <w:pgMar w:top="1220" w:right="1275" w:bottom="1020" w:left="1275" w:header="972" w:footer="831" w:gutter="0"/>
          <w:cols w:space="720"/>
        </w:sectPr>
      </w:pPr>
    </w:p>
    <w:p w14:paraId="374DFF83" w14:textId="77777777" w:rsidR="00DE15FC" w:rsidRDefault="00000000">
      <w:pPr>
        <w:pStyle w:val="Paragraphedeliste"/>
        <w:numPr>
          <w:ilvl w:val="0"/>
          <w:numId w:val="1"/>
        </w:numPr>
        <w:tabs>
          <w:tab w:val="left" w:pos="737"/>
        </w:tabs>
        <w:spacing w:before="204"/>
        <w:ind w:left="737" w:right="150" w:hanging="571"/>
        <w:jc w:val="both"/>
        <w:rPr>
          <w:sz w:val="24"/>
        </w:rPr>
      </w:pPr>
      <w:r>
        <w:rPr>
          <w:sz w:val="24"/>
        </w:rPr>
        <w:lastRenderedPageBreak/>
        <w:t xml:space="preserve">De plus, à supposer même que les situations soient identiques, </w:t>
      </w:r>
      <w:r>
        <w:rPr>
          <w:i/>
          <w:sz w:val="24"/>
        </w:rPr>
        <w:t>quod non</w:t>
      </w:r>
      <w:r>
        <w:rPr>
          <w:sz w:val="24"/>
        </w:rPr>
        <w:t>, il</w:t>
      </w:r>
      <w:r>
        <w:rPr>
          <w:spacing w:val="-7"/>
          <w:sz w:val="24"/>
        </w:rPr>
        <w:t xml:space="preserve"> </w:t>
      </w:r>
      <w:r>
        <w:rPr>
          <w:sz w:val="24"/>
        </w:rPr>
        <w:t>convient</w:t>
      </w:r>
      <w:r>
        <w:rPr>
          <w:spacing w:val="-7"/>
          <w:sz w:val="24"/>
        </w:rPr>
        <w:t xml:space="preserve"> </w:t>
      </w:r>
      <w:r>
        <w:rPr>
          <w:sz w:val="24"/>
        </w:rPr>
        <w:t>de rappeler que, selon une jurisprudence constante, l’EUIPO doit, dans le cadre de l’instruction d’une demande d’enregistrement de marque de l’Union européenne, prendre en considération les décisions déjà prises sur des demandes similaires et s’interroger avec une attention particulière sur le point de savoir s’il</w:t>
      </w:r>
      <w:r>
        <w:rPr>
          <w:spacing w:val="-4"/>
          <w:sz w:val="24"/>
        </w:rPr>
        <w:t xml:space="preserve"> </w:t>
      </w:r>
      <w:r>
        <w:rPr>
          <w:sz w:val="24"/>
        </w:rPr>
        <w:t>y a lieu ou non de décider dans le même sens. Cela étant, les principes d’égalité de traitement et</w:t>
      </w:r>
      <w:r>
        <w:rPr>
          <w:spacing w:val="-6"/>
          <w:sz w:val="24"/>
        </w:rPr>
        <w:t xml:space="preserve"> </w:t>
      </w:r>
      <w:r>
        <w:rPr>
          <w:sz w:val="24"/>
        </w:rPr>
        <w:t>de</w:t>
      </w:r>
      <w:r>
        <w:rPr>
          <w:spacing w:val="-3"/>
          <w:sz w:val="24"/>
        </w:rPr>
        <w:t xml:space="preserve"> </w:t>
      </w:r>
      <w:r>
        <w:rPr>
          <w:sz w:val="24"/>
        </w:rPr>
        <w:t>bonne administration doivent se concilier avec le respect de la légalité. Par conséquent, la personne qui demande l’enregistrement d’un signe en tant que marque ne saurait invoquer à son profit</w:t>
      </w:r>
      <w:r>
        <w:rPr>
          <w:spacing w:val="-2"/>
          <w:sz w:val="24"/>
        </w:rPr>
        <w:t xml:space="preserve"> </w:t>
      </w:r>
      <w:r>
        <w:rPr>
          <w:sz w:val="24"/>
        </w:rPr>
        <w:t>une illégalité éventuelle commise en</w:t>
      </w:r>
      <w:r>
        <w:rPr>
          <w:spacing w:val="-7"/>
          <w:sz w:val="24"/>
        </w:rPr>
        <w:t xml:space="preserve"> </w:t>
      </w:r>
      <w:r>
        <w:rPr>
          <w:sz w:val="24"/>
        </w:rPr>
        <w:t>faveur</w:t>
      </w:r>
      <w:r>
        <w:rPr>
          <w:spacing w:val="-2"/>
          <w:sz w:val="24"/>
        </w:rPr>
        <w:t xml:space="preserve"> </w:t>
      </w:r>
      <w:r>
        <w:rPr>
          <w:sz w:val="24"/>
        </w:rPr>
        <w:t>d’autrui</w:t>
      </w:r>
      <w:r>
        <w:rPr>
          <w:spacing w:val="-10"/>
          <w:sz w:val="24"/>
        </w:rPr>
        <w:t xml:space="preserve"> </w:t>
      </w:r>
      <w:r>
        <w:rPr>
          <w:sz w:val="24"/>
        </w:rPr>
        <w:t>afin</w:t>
      </w:r>
      <w:r>
        <w:rPr>
          <w:spacing w:val="-7"/>
          <w:sz w:val="24"/>
        </w:rPr>
        <w:t xml:space="preserve"> </w:t>
      </w:r>
      <w:r>
        <w:rPr>
          <w:sz w:val="24"/>
        </w:rPr>
        <w:t>d’obtenir une décision identique. Au demeurant, pour des raisons de sécurité juridique et, précisément, de bonne administration, l’examen de toute demande d’enregistrement</w:t>
      </w:r>
      <w:r>
        <w:rPr>
          <w:spacing w:val="40"/>
          <w:sz w:val="24"/>
        </w:rPr>
        <w:t xml:space="preserve"> </w:t>
      </w:r>
      <w:r>
        <w:rPr>
          <w:sz w:val="24"/>
        </w:rPr>
        <w:t>doit être strict et complet afin d’éviter que des marques ne soient enregistrées de manière indue. Cet examen doit avoir lieu dans chaque cas concret. En effet, l’enregistrement d’un signe en tant que marque dépend de critères spécifiques, applicables dans le cadre des circonstances factuelles du cas d’espèce, destinés à</w:t>
      </w:r>
      <w:r>
        <w:rPr>
          <w:spacing w:val="40"/>
          <w:sz w:val="24"/>
        </w:rPr>
        <w:t xml:space="preserve"> </w:t>
      </w:r>
      <w:r>
        <w:rPr>
          <w:sz w:val="24"/>
        </w:rPr>
        <w:t>vérifier si le signe en cause ne relève pas d’un motif de refus (27/02/2015, T-106/14, Greenworld, EU:T:2015:123, §</w:t>
      </w:r>
      <w:r>
        <w:rPr>
          <w:spacing w:val="-12"/>
          <w:sz w:val="24"/>
        </w:rPr>
        <w:t xml:space="preserve"> </w:t>
      </w:r>
      <w:r>
        <w:rPr>
          <w:sz w:val="24"/>
        </w:rPr>
        <w:t>37 et la jurisprudence citée</w:t>
      </w:r>
      <w:r>
        <w:rPr>
          <w:spacing w:val="-12"/>
          <w:sz w:val="24"/>
        </w:rPr>
        <w:t xml:space="preserve"> </w:t>
      </w:r>
      <w:r>
        <w:rPr>
          <w:sz w:val="24"/>
        </w:rPr>
        <w:t>; 10/03/2011, C-51/10</w:t>
      </w:r>
      <w:r>
        <w:rPr>
          <w:spacing w:val="-15"/>
          <w:sz w:val="24"/>
        </w:rPr>
        <w:t xml:space="preserve"> </w:t>
      </w:r>
      <w:r>
        <w:rPr>
          <w:sz w:val="24"/>
        </w:rPr>
        <w:t>P, 1000, EU:C:2011:139,</w:t>
      </w:r>
      <w:r>
        <w:rPr>
          <w:spacing w:val="40"/>
          <w:sz w:val="24"/>
        </w:rPr>
        <w:t xml:space="preserve"> </w:t>
      </w:r>
      <w:r>
        <w:rPr>
          <w:sz w:val="24"/>
        </w:rPr>
        <w:t>§ 74-77).</w:t>
      </w:r>
    </w:p>
    <w:p w14:paraId="4650057A" w14:textId="77777777" w:rsidR="00DE15FC" w:rsidRDefault="00000000">
      <w:pPr>
        <w:pStyle w:val="Paragraphedeliste"/>
        <w:numPr>
          <w:ilvl w:val="0"/>
          <w:numId w:val="1"/>
        </w:numPr>
        <w:tabs>
          <w:tab w:val="left" w:pos="737"/>
        </w:tabs>
        <w:spacing w:before="242" w:line="242" w:lineRule="auto"/>
        <w:ind w:left="737" w:right="131" w:hanging="571"/>
        <w:jc w:val="both"/>
        <w:rPr>
          <w:sz w:val="24"/>
        </w:rPr>
      </w:pPr>
      <w:r>
        <w:rPr>
          <w:sz w:val="24"/>
        </w:rPr>
        <w:t>En l’espèce, il s’est avéré que la demande d’enregistrement se heurtait eu égard aux produits</w:t>
      </w:r>
      <w:r>
        <w:rPr>
          <w:spacing w:val="18"/>
          <w:sz w:val="24"/>
        </w:rPr>
        <w:t xml:space="preserve"> </w:t>
      </w:r>
      <w:r>
        <w:rPr>
          <w:sz w:val="24"/>
        </w:rPr>
        <w:t>susvisés</w:t>
      </w:r>
      <w:r>
        <w:rPr>
          <w:spacing w:val="17"/>
          <w:sz w:val="24"/>
        </w:rPr>
        <w:t xml:space="preserve"> </w:t>
      </w:r>
      <w:r>
        <w:rPr>
          <w:sz w:val="24"/>
        </w:rPr>
        <w:t>et</w:t>
      </w:r>
      <w:r>
        <w:rPr>
          <w:spacing w:val="15"/>
          <w:sz w:val="24"/>
        </w:rPr>
        <w:t xml:space="preserve"> </w:t>
      </w:r>
      <w:r>
        <w:rPr>
          <w:sz w:val="24"/>
        </w:rPr>
        <w:t>à</w:t>
      </w:r>
      <w:r>
        <w:rPr>
          <w:spacing w:val="18"/>
          <w:sz w:val="24"/>
        </w:rPr>
        <w:t xml:space="preserve"> </w:t>
      </w:r>
      <w:r>
        <w:rPr>
          <w:sz w:val="24"/>
        </w:rPr>
        <w:t>la</w:t>
      </w:r>
      <w:r>
        <w:rPr>
          <w:spacing w:val="18"/>
          <w:sz w:val="24"/>
        </w:rPr>
        <w:t xml:space="preserve"> </w:t>
      </w:r>
      <w:r>
        <w:rPr>
          <w:sz w:val="24"/>
        </w:rPr>
        <w:t>perception par</w:t>
      </w:r>
      <w:r>
        <w:rPr>
          <w:spacing w:val="15"/>
          <w:sz w:val="24"/>
        </w:rPr>
        <w:t xml:space="preserve"> </w:t>
      </w:r>
      <w:r>
        <w:rPr>
          <w:sz w:val="24"/>
        </w:rPr>
        <w:t>les milieux</w:t>
      </w:r>
      <w:r>
        <w:rPr>
          <w:spacing w:val="-1"/>
          <w:sz w:val="24"/>
        </w:rPr>
        <w:t xml:space="preserve"> </w:t>
      </w:r>
      <w:r>
        <w:rPr>
          <w:sz w:val="24"/>
        </w:rPr>
        <w:t>intéressés, au</w:t>
      </w:r>
      <w:r>
        <w:rPr>
          <w:spacing w:val="-1"/>
          <w:sz w:val="24"/>
        </w:rPr>
        <w:t xml:space="preserve"> </w:t>
      </w:r>
      <w:r>
        <w:rPr>
          <w:sz w:val="24"/>
        </w:rPr>
        <w:t>motif</w:t>
      </w:r>
      <w:r>
        <w:rPr>
          <w:spacing w:val="-5"/>
          <w:sz w:val="24"/>
        </w:rPr>
        <w:t xml:space="preserve"> </w:t>
      </w:r>
      <w:r>
        <w:rPr>
          <w:sz w:val="24"/>
        </w:rPr>
        <w:t>de refus énoncé à</w:t>
      </w:r>
      <w:r>
        <w:rPr>
          <w:spacing w:val="40"/>
          <w:sz w:val="24"/>
        </w:rPr>
        <w:t xml:space="preserve"> </w:t>
      </w:r>
      <w:r>
        <w:rPr>
          <w:sz w:val="24"/>
        </w:rPr>
        <w:t>l’article</w:t>
      </w:r>
      <w:r>
        <w:rPr>
          <w:spacing w:val="-14"/>
          <w:sz w:val="24"/>
        </w:rPr>
        <w:t xml:space="preserve"> </w:t>
      </w:r>
      <w:r>
        <w:rPr>
          <w:sz w:val="24"/>
        </w:rPr>
        <w:t>7,</w:t>
      </w:r>
      <w:r>
        <w:rPr>
          <w:spacing w:val="40"/>
          <w:sz w:val="24"/>
        </w:rPr>
        <w:t xml:space="preserve"> </w:t>
      </w:r>
      <w:r>
        <w:rPr>
          <w:sz w:val="24"/>
        </w:rPr>
        <w:t>paragraphe</w:t>
      </w:r>
      <w:r>
        <w:rPr>
          <w:spacing w:val="-13"/>
          <w:sz w:val="24"/>
        </w:rPr>
        <w:t xml:space="preserve"> </w:t>
      </w:r>
      <w:r>
        <w:rPr>
          <w:sz w:val="24"/>
        </w:rPr>
        <w:t>1,</w:t>
      </w:r>
      <w:r>
        <w:rPr>
          <w:spacing w:val="40"/>
          <w:sz w:val="24"/>
        </w:rPr>
        <w:t xml:space="preserve"> </w:t>
      </w:r>
      <w:r>
        <w:rPr>
          <w:sz w:val="24"/>
        </w:rPr>
        <w:t>points</w:t>
      </w:r>
      <w:r>
        <w:rPr>
          <w:spacing w:val="-15"/>
          <w:sz w:val="24"/>
        </w:rPr>
        <w:t xml:space="preserve"> </w:t>
      </w:r>
      <w:r>
        <w:rPr>
          <w:sz w:val="24"/>
        </w:rPr>
        <w:t>b)</w:t>
      </w:r>
      <w:r>
        <w:rPr>
          <w:spacing w:val="40"/>
          <w:sz w:val="24"/>
        </w:rPr>
        <w:t xml:space="preserve"> </w:t>
      </w:r>
      <w:r>
        <w:rPr>
          <w:sz w:val="24"/>
        </w:rPr>
        <w:t>et</w:t>
      </w:r>
      <w:r>
        <w:rPr>
          <w:spacing w:val="40"/>
          <w:sz w:val="24"/>
        </w:rPr>
        <w:t xml:space="preserve"> </w:t>
      </w:r>
      <w:r>
        <w:rPr>
          <w:sz w:val="24"/>
        </w:rPr>
        <w:t>c),</w:t>
      </w:r>
      <w:r>
        <w:rPr>
          <w:spacing w:val="40"/>
          <w:sz w:val="24"/>
        </w:rPr>
        <w:t xml:space="preserve"> </w:t>
      </w:r>
      <w:r>
        <w:rPr>
          <w:sz w:val="24"/>
        </w:rPr>
        <w:t>du RMUE.</w:t>
      </w:r>
      <w:r>
        <w:rPr>
          <w:spacing w:val="40"/>
          <w:sz w:val="24"/>
        </w:rPr>
        <w:t xml:space="preserve"> </w:t>
      </w:r>
      <w:r>
        <w:rPr>
          <w:sz w:val="24"/>
        </w:rPr>
        <w:t>Il s’ensuit</w:t>
      </w:r>
      <w:r>
        <w:rPr>
          <w:spacing w:val="40"/>
          <w:sz w:val="24"/>
        </w:rPr>
        <w:t xml:space="preserve"> </w:t>
      </w:r>
      <w:r>
        <w:rPr>
          <w:sz w:val="24"/>
        </w:rPr>
        <w:t>que</w:t>
      </w:r>
      <w:r>
        <w:rPr>
          <w:spacing w:val="40"/>
          <w:sz w:val="24"/>
        </w:rPr>
        <w:t xml:space="preserve"> </w:t>
      </w:r>
      <w:r>
        <w:rPr>
          <w:sz w:val="24"/>
        </w:rPr>
        <w:t>la titulaire ne saurait utilement invoquer, aux fins d’infirmer la conclusion à laquelle a abouti l’examinatrice,</w:t>
      </w:r>
      <w:r>
        <w:rPr>
          <w:spacing w:val="40"/>
          <w:sz w:val="24"/>
        </w:rPr>
        <w:t xml:space="preserve"> </w:t>
      </w:r>
      <w:r>
        <w:rPr>
          <w:sz w:val="24"/>
        </w:rPr>
        <w:t>des</w:t>
      </w:r>
      <w:r>
        <w:rPr>
          <w:spacing w:val="-3"/>
          <w:sz w:val="24"/>
        </w:rPr>
        <w:t xml:space="preserve"> </w:t>
      </w:r>
      <w:r>
        <w:rPr>
          <w:sz w:val="24"/>
        </w:rPr>
        <w:t>décisions</w:t>
      </w:r>
      <w:r>
        <w:rPr>
          <w:spacing w:val="31"/>
          <w:sz w:val="24"/>
        </w:rPr>
        <w:t xml:space="preserve"> </w:t>
      </w:r>
      <w:r>
        <w:rPr>
          <w:sz w:val="24"/>
        </w:rPr>
        <w:t>antérieures</w:t>
      </w:r>
      <w:r>
        <w:rPr>
          <w:spacing w:val="40"/>
          <w:sz w:val="24"/>
        </w:rPr>
        <w:t xml:space="preserve"> </w:t>
      </w:r>
      <w:r>
        <w:rPr>
          <w:sz w:val="24"/>
        </w:rPr>
        <w:t>de</w:t>
      </w:r>
      <w:r>
        <w:rPr>
          <w:spacing w:val="-14"/>
          <w:sz w:val="24"/>
        </w:rPr>
        <w:t xml:space="preserve"> </w:t>
      </w:r>
      <w:r>
        <w:rPr>
          <w:sz w:val="24"/>
        </w:rPr>
        <w:t>l’EUIPO.</w:t>
      </w:r>
    </w:p>
    <w:p w14:paraId="06EEFEB4" w14:textId="77777777" w:rsidR="00DE15FC" w:rsidRDefault="00000000">
      <w:pPr>
        <w:pStyle w:val="Paragraphedeliste"/>
        <w:numPr>
          <w:ilvl w:val="0"/>
          <w:numId w:val="1"/>
        </w:numPr>
        <w:tabs>
          <w:tab w:val="left" w:pos="737"/>
        </w:tabs>
        <w:spacing w:before="228"/>
        <w:ind w:left="737" w:right="143" w:hanging="571"/>
        <w:jc w:val="both"/>
        <w:rPr>
          <w:sz w:val="24"/>
        </w:rPr>
      </w:pPr>
      <w:r>
        <w:rPr>
          <w:sz w:val="24"/>
        </w:rPr>
        <w:t>Par ailleurs, les décisions antérieures acceptant à l’enregistrement des demandes de marques contenant une année, invoquées par la titulaire, ont été adoptées par les examinateurs de l’EUIPO. Or, il suffit de constater que la Chambre de recours ne</w:t>
      </w:r>
      <w:r>
        <w:rPr>
          <w:spacing w:val="40"/>
          <w:sz w:val="24"/>
        </w:rPr>
        <w:t xml:space="preserve"> </w:t>
      </w:r>
      <w:r>
        <w:rPr>
          <w:sz w:val="24"/>
        </w:rPr>
        <w:t>saurait aucunement être liée par les décisions adoptées par ces derniers. En</w:t>
      </w:r>
      <w:r>
        <w:rPr>
          <w:spacing w:val="-3"/>
          <w:sz w:val="24"/>
        </w:rPr>
        <w:t xml:space="preserve"> </w:t>
      </w:r>
      <w:r>
        <w:rPr>
          <w:sz w:val="24"/>
        </w:rPr>
        <w:t>particulier,</w:t>
      </w:r>
      <w:r>
        <w:rPr>
          <w:spacing w:val="80"/>
          <w:sz w:val="24"/>
        </w:rPr>
        <w:t xml:space="preserve"> </w:t>
      </w:r>
      <w:r>
        <w:rPr>
          <w:sz w:val="24"/>
        </w:rPr>
        <w:t>il serait contraire à la mission de contrôle de la Chambre de recours de voir sa compétence réduite au respect de décisions émanant d’organes de première instance de l’EUIPO (28/06/2017, T-479/16, AROMASENSATIONS (fig.), EU:T:2017:441, §</w:t>
      </w:r>
      <w:r>
        <w:rPr>
          <w:spacing w:val="-15"/>
          <w:sz w:val="24"/>
        </w:rPr>
        <w:t xml:space="preserve"> </w:t>
      </w:r>
      <w:r>
        <w:rPr>
          <w:sz w:val="24"/>
        </w:rPr>
        <w:t>42</w:t>
      </w:r>
      <w:r>
        <w:rPr>
          <w:spacing w:val="-15"/>
          <w:sz w:val="24"/>
        </w:rPr>
        <w:t xml:space="preserve"> </w:t>
      </w:r>
      <w:r>
        <w:rPr>
          <w:sz w:val="24"/>
        </w:rPr>
        <w:t>; 09/11/2016,</w:t>
      </w:r>
      <w:r>
        <w:rPr>
          <w:spacing w:val="80"/>
          <w:w w:val="150"/>
          <w:sz w:val="24"/>
        </w:rPr>
        <w:t xml:space="preserve"> </w:t>
      </w:r>
      <w:r>
        <w:rPr>
          <w:sz w:val="24"/>
        </w:rPr>
        <w:t>T-290/15,</w:t>
      </w:r>
      <w:r>
        <w:rPr>
          <w:spacing w:val="80"/>
          <w:w w:val="150"/>
          <w:sz w:val="24"/>
        </w:rPr>
        <w:t xml:space="preserve"> </w:t>
      </w:r>
      <w:r>
        <w:rPr>
          <w:sz w:val="24"/>
        </w:rPr>
        <w:t>SMARTER</w:t>
      </w:r>
      <w:r>
        <w:rPr>
          <w:spacing w:val="80"/>
          <w:w w:val="150"/>
          <w:sz w:val="24"/>
        </w:rPr>
        <w:t xml:space="preserve"> </w:t>
      </w:r>
      <w:r>
        <w:rPr>
          <w:sz w:val="24"/>
        </w:rPr>
        <w:t>TRAVEL</w:t>
      </w:r>
      <w:r>
        <w:rPr>
          <w:spacing w:val="71"/>
          <w:w w:val="150"/>
          <w:sz w:val="24"/>
        </w:rPr>
        <w:t xml:space="preserve"> </w:t>
      </w:r>
      <w:r>
        <w:rPr>
          <w:sz w:val="24"/>
        </w:rPr>
        <w:t>(fig.),</w:t>
      </w:r>
      <w:r>
        <w:rPr>
          <w:spacing w:val="80"/>
          <w:w w:val="150"/>
          <w:sz w:val="24"/>
        </w:rPr>
        <w:t xml:space="preserve"> </w:t>
      </w:r>
      <w:r>
        <w:rPr>
          <w:sz w:val="24"/>
        </w:rPr>
        <w:t>EU:T:2016:651,</w:t>
      </w:r>
      <w:r>
        <w:rPr>
          <w:spacing w:val="80"/>
          <w:w w:val="150"/>
          <w:sz w:val="24"/>
        </w:rPr>
        <w:t xml:space="preserve"> </w:t>
      </w:r>
      <w:r>
        <w:rPr>
          <w:sz w:val="24"/>
        </w:rPr>
        <w:t>§</w:t>
      </w:r>
      <w:r>
        <w:rPr>
          <w:spacing w:val="-10"/>
          <w:sz w:val="24"/>
        </w:rPr>
        <w:t xml:space="preserve"> </w:t>
      </w:r>
      <w:r>
        <w:rPr>
          <w:sz w:val="24"/>
        </w:rPr>
        <w:t>73</w:t>
      </w:r>
      <w:r>
        <w:rPr>
          <w:spacing w:val="80"/>
          <w:w w:val="150"/>
          <w:sz w:val="24"/>
        </w:rPr>
        <w:t xml:space="preserve"> </w:t>
      </w:r>
      <w:r>
        <w:rPr>
          <w:sz w:val="24"/>
        </w:rPr>
        <w:t>et</w:t>
      </w:r>
      <w:r>
        <w:rPr>
          <w:spacing w:val="75"/>
          <w:w w:val="150"/>
          <w:sz w:val="24"/>
        </w:rPr>
        <w:t xml:space="preserve"> </w:t>
      </w:r>
      <w:r>
        <w:rPr>
          <w:sz w:val="24"/>
        </w:rPr>
        <w:t>la</w:t>
      </w:r>
    </w:p>
    <w:p w14:paraId="19ADE9A7" w14:textId="77777777" w:rsidR="00DE15FC" w:rsidRDefault="00000000">
      <w:pPr>
        <w:pStyle w:val="Corpsdetexte"/>
        <w:spacing w:line="275" w:lineRule="exact"/>
        <w:ind w:left="737"/>
        <w:jc w:val="both"/>
      </w:pPr>
      <w:r>
        <w:rPr>
          <w:spacing w:val="-4"/>
        </w:rPr>
        <w:t>jurisprudence</w:t>
      </w:r>
      <w:r>
        <w:rPr>
          <w:spacing w:val="43"/>
        </w:rPr>
        <w:t xml:space="preserve"> </w:t>
      </w:r>
      <w:r>
        <w:rPr>
          <w:spacing w:val="-2"/>
        </w:rPr>
        <w:t>citée).</w:t>
      </w:r>
    </w:p>
    <w:p w14:paraId="3FE9703A" w14:textId="77777777" w:rsidR="00DE15FC" w:rsidRDefault="00000000">
      <w:pPr>
        <w:pStyle w:val="Paragraphedeliste"/>
        <w:numPr>
          <w:ilvl w:val="0"/>
          <w:numId w:val="1"/>
        </w:numPr>
        <w:tabs>
          <w:tab w:val="left" w:pos="737"/>
        </w:tabs>
        <w:spacing w:before="249"/>
        <w:ind w:left="737" w:right="151" w:hanging="571"/>
        <w:jc w:val="both"/>
        <w:rPr>
          <w:sz w:val="24"/>
        </w:rPr>
      </w:pPr>
      <w:r>
        <w:rPr>
          <w:sz w:val="24"/>
        </w:rPr>
        <w:t>Enfin</w:t>
      </w:r>
      <w:r>
        <w:rPr>
          <w:spacing w:val="-3"/>
          <w:sz w:val="24"/>
        </w:rPr>
        <w:t xml:space="preserve"> </w:t>
      </w:r>
      <w:r>
        <w:rPr>
          <w:sz w:val="24"/>
        </w:rPr>
        <w:t>la décision «</w:t>
      </w:r>
      <w:r>
        <w:rPr>
          <w:spacing w:val="-15"/>
          <w:sz w:val="24"/>
        </w:rPr>
        <w:t xml:space="preserve"> </w:t>
      </w:r>
      <w:r>
        <w:rPr>
          <w:sz w:val="24"/>
        </w:rPr>
        <w:t>1982</w:t>
      </w:r>
      <w:r>
        <w:rPr>
          <w:spacing w:val="-13"/>
          <w:sz w:val="24"/>
        </w:rPr>
        <w:t xml:space="preserve"> </w:t>
      </w:r>
      <w:r>
        <w:rPr>
          <w:sz w:val="24"/>
        </w:rPr>
        <w:t>»</w:t>
      </w:r>
      <w:r>
        <w:rPr>
          <w:spacing w:val="-2"/>
          <w:sz w:val="24"/>
        </w:rPr>
        <w:t xml:space="preserve"> </w:t>
      </w:r>
      <w:r>
        <w:rPr>
          <w:sz w:val="24"/>
        </w:rPr>
        <w:t>(24/09/2014, R</w:t>
      </w:r>
      <w:r>
        <w:rPr>
          <w:spacing w:val="-15"/>
          <w:sz w:val="24"/>
        </w:rPr>
        <w:t xml:space="preserve"> </w:t>
      </w:r>
      <w:r>
        <w:rPr>
          <w:sz w:val="24"/>
        </w:rPr>
        <w:t>1955/2013-2, 1982 / 1932 et al.), citée par la titulaire, ayant affirmé que, bien que les années en général doivent être considérées comme ayant une distinctivité faible, elles ne sont pas courantes pour désigner des montres, est antérieure aux jugements précités ayant jugés qu’en utilisant des</w:t>
      </w:r>
      <w:r>
        <w:rPr>
          <w:spacing w:val="40"/>
          <w:sz w:val="24"/>
        </w:rPr>
        <w:t xml:space="preserve"> </w:t>
      </w:r>
      <w:r>
        <w:rPr>
          <w:sz w:val="24"/>
        </w:rPr>
        <w:t>millésimes réalistes et courants, les entreprises en cause veulent généralement faire référence à l’année de leur fondation</w:t>
      </w:r>
      <w:r>
        <w:rPr>
          <w:spacing w:val="-6"/>
          <w:sz w:val="24"/>
        </w:rPr>
        <w:t xml:space="preserve"> </w:t>
      </w:r>
      <w:r>
        <w:rPr>
          <w:sz w:val="24"/>
        </w:rPr>
        <w:t>ou, dans une optique</w:t>
      </w:r>
      <w:r>
        <w:rPr>
          <w:spacing w:val="-6"/>
          <w:sz w:val="24"/>
        </w:rPr>
        <w:t xml:space="preserve"> </w:t>
      </w:r>
      <w:r>
        <w:rPr>
          <w:sz w:val="24"/>
        </w:rPr>
        <w:t>publicitaire,</w:t>
      </w:r>
      <w:r>
        <w:rPr>
          <w:spacing w:val="-6"/>
          <w:sz w:val="24"/>
        </w:rPr>
        <w:t xml:space="preserve"> </w:t>
      </w:r>
      <w:r>
        <w:rPr>
          <w:sz w:val="24"/>
        </w:rPr>
        <w:t>à</w:t>
      </w:r>
      <w:r>
        <w:rPr>
          <w:spacing w:val="-6"/>
          <w:sz w:val="24"/>
        </w:rPr>
        <w:t xml:space="preserve"> </w:t>
      </w:r>
      <w:r>
        <w:rPr>
          <w:sz w:val="24"/>
        </w:rPr>
        <w:t>la</w:t>
      </w:r>
      <w:r>
        <w:rPr>
          <w:spacing w:val="-6"/>
          <w:sz w:val="24"/>
        </w:rPr>
        <w:t xml:space="preserve"> </w:t>
      </w:r>
      <w:r>
        <w:rPr>
          <w:sz w:val="24"/>
        </w:rPr>
        <w:t>tradition</w:t>
      </w:r>
      <w:r>
        <w:rPr>
          <w:spacing w:val="-15"/>
          <w:sz w:val="24"/>
        </w:rPr>
        <w:t xml:space="preserve"> </w:t>
      </w:r>
      <w:r>
        <w:rPr>
          <w:sz w:val="24"/>
        </w:rPr>
        <w:t>et</w:t>
      </w:r>
      <w:r>
        <w:rPr>
          <w:spacing w:val="-9"/>
          <w:sz w:val="24"/>
        </w:rPr>
        <w:t xml:space="preserve"> </w:t>
      </w:r>
      <w:r>
        <w:rPr>
          <w:sz w:val="24"/>
        </w:rPr>
        <w:t>à la durabilité de leurs produits portant la marque en cause (29/10/2015, T‑21/14, SANDTER</w:t>
      </w:r>
      <w:r>
        <w:rPr>
          <w:spacing w:val="40"/>
          <w:sz w:val="24"/>
        </w:rPr>
        <w:t xml:space="preserve"> </w:t>
      </w:r>
      <w:r>
        <w:rPr>
          <w:sz w:val="24"/>
        </w:rPr>
        <w:t>1953</w:t>
      </w:r>
      <w:r>
        <w:rPr>
          <w:spacing w:val="66"/>
          <w:sz w:val="24"/>
        </w:rPr>
        <w:t xml:space="preserve"> </w:t>
      </w:r>
      <w:r>
        <w:rPr>
          <w:sz w:val="24"/>
        </w:rPr>
        <w:t>/</w:t>
      </w:r>
      <w:r>
        <w:rPr>
          <w:spacing w:val="61"/>
          <w:sz w:val="24"/>
        </w:rPr>
        <w:t xml:space="preserve"> </w:t>
      </w:r>
      <w:r>
        <w:rPr>
          <w:sz w:val="24"/>
        </w:rPr>
        <w:t>&gt;Sander&lt;</w:t>
      </w:r>
      <w:r>
        <w:rPr>
          <w:spacing w:val="66"/>
          <w:sz w:val="24"/>
        </w:rPr>
        <w:t xml:space="preserve"> </w:t>
      </w:r>
      <w:r>
        <w:rPr>
          <w:sz w:val="24"/>
        </w:rPr>
        <w:t>et</w:t>
      </w:r>
      <w:r>
        <w:rPr>
          <w:spacing w:val="40"/>
          <w:sz w:val="24"/>
        </w:rPr>
        <w:t xml:space="preserve"> </w:t>
      </w:r>
      <w:r>
        <w:rPr>
          <w:sz w:val="24"/>
        </w:rPr>
        <w:t>al.,</w:t>
      </w:r>
      <w:r>
        <w:rPr>
          <w:spacing w:val="40"/>
          <w:sz w:val="24"/>
        </w:rPr>
        <w:t xml:space="preserve"> </w:t>
      </w:r>
      <w:r>
        <w:rPr>
          <w:sz w:val="24"/>
        </w:rPr>
        <w:t>EU:T:2015:815,</w:t>
      </w:r>
      <w:r>
        <w:rPr>
          <w:spacing w:val="40"/>
          <w:sz w:val="24"/>
        </w:rPr>
        <w:t xml:space="preserve"> </w:t>
      </w:r>
      <w:r>
        <w:rPr>
          <w:sz w:val="24"/>
        </w:rPr>
        <w:t>§</w:t>
      </w:r>
      <w:r>
        <w:rPr>
          <w:spacing w:val="40"/>
          <w:sz w:val="24"/>
        </w:rPr>
        <w:t xml:space="preserve"> </w:t>
      </w:r>
      <w:r>
        <w:rPr>
          <w:sz w:val="24"/>
        </w:rPr>
        <w:t>93</w:t>
      </w:r>
      <w:r>
        <w:rPr>
          <w:spacing w:val="40"/>
          <w:sz w:val="24"/>
        </w:rPr>
        <w:t xml:space="preserve"> </w:t>
      </w:r>
      <w:r>
        <w:rPr>
          <w:sz w:val="24"/>
        </w:rPr>
        <w:t>;</w:t>
      </w:r>
      <w:r>
        <w:rPr>
          <w:spacing w:val="40"/>
          <w:sz w:val="24"/>
        </w:rPr>
        <w:t xml:space="preserve"> </w:t>
      </w:r>
      <w:r>
        <w:rPr>
          <w:sz w:val="24"/>
        </w:rPr>
        <w:t>10/10/2017,</w:t>
      </w:r>
      <w:r>
        <w:rPr>
          <w:spacing w:val="40"/>
          <w:sz w:val="24"/>
        </w:rPr>
        <w:t xml:space="preserve"> </w:t>
      </w:r>
      <w:r>
        <w:rPr>
          <w:sz w:val="24"/>
        </w:rPr>
        <w:t>T‑233/15,</w:t>
      </w:r>
    </w:p>
    <w:p w14:paraId="798342A0" w14:textId="77777777" w:rsidR="00DE15FC" w:rsidRDefault="00000000">
      <w:pPr>
        <w:pStyle w:val="Corpsdetexte"/>
        <w:spacing w:line="242" w:lineRule="auto"/>
        <w:ind w:left="737" w:right="145"/>
        <w:jc w:val="both"/>
      </w:pPr>
      <w:r>
        <w:t>1841.0, EU:T:2017:714, § 106). Ces affaires concernaient des vêtements mais sont applicables aux montres pour lesquelles la référence à une année ancienne est</w:t>
      </w:r>
      <w:r>
        <w:rPr>
          <w:spacing w:val="40"/>
        </w:rPr>
        <w:t xml:space="preserve"> </w:t>
      </w:r>
      <w:r>
        <w:t>synonyme</w:t>
      </w:r>
      <w:r>
        <w:rPr>
          <w:spacing w:val="40"/>
        </w:rPr>
        <w:t xml:space="preserve"> </w:t>
      </w:r>
      <w:r>
        <w:t>de qualité.</w:t>
      </w:r>
    </w:p>
    <w:p w14:paraId="3B9FE0FF" w14:textId="77777777" w:rsidR="00DE15FC" w:rsidRDefault="00000000">
      <w:pPr>
        <w:pStyle w:val="Paragraphedeliste"/>
        <w:numPr>
          <w:ilvl w:val="0"/>
          <w:numId w:val="1"/>
        </w:numPr>
        <w:tabs>
          <w:tab w:val="left" w:pos="737"/>
        </w:tabs>
        <w:spacing w:before="229" w:line="242" w:lineRule="auto"/>
        <w:ind w:left="737" w:right="136" w:hanging="571"/>
        <w:jc w:val="both"/>
        <w:rPr>
          <w:sz w:val="24"/>
        </w:rPr>
      </w:pPr>
      <w:r>
        <w:rPr>
          <w:sz w:val="24"/>
        </w:rPr>
        <w:t>Au vu de ce qui</w:t>
      </w:r>
      <w:r>
        <w:rPr>
          <w:spacing w:val="-2"/>
          <w:sz w:val="24"/>
        </w:rPr>
        <w:t xml:space="preserve"> </w:t>
      </w:r>
      <w:r>
        <w:rPr>
          <w:sz w:val="24"/>
        </w:rPr>
        <w:t>précède, il</w:t>
      </w:r>
      <w:r>
        <w:rPr>
          <w:spacing w:val="-2"/>
          <w:sz w:val="24"/>
        </w:rPr>
        <w:t xml:space="preserve"> </w:t>
      </w:r>
      <w:r>
        <w:rPr>
          <w:sz w:val="24"/>
        </w:rPr>
        <w:t>convient</w:t>
      </w:r>
      <w:r>
        <w:rPr>
          <w:spacing w:val="-2"/>
          <w:sz w:val="24"/>
        </w:rPr>
        <w:t xml:space="preserve"> </w:t>
      </w:r>
      <w:r>
        <w:rPr>
          <w:sz w:val="24"/>
        </w:rPr>
        <w:t>donc de confirmer</w:t>
      </w:r>
      <w:r>
        <w:rPr>
          <w:spacing w:val="-1"/>
          <w:sz w:val="24"/>
        </w:rPr>
        <w:t xml:space="preserve"> </w:t>
      </w:r>
      <w:r>
        <w:rPr>
          <w:sz w:val="24"/>
        </w:rPr>
        <w:t>que la marque demandée tombe sous le coup des dispositions de l’article</w:t>
      </w:r>
      <w:r>
        <w:rPr>
          <w:spacing w:val="-12"/>
          <w:sz w:val="24"/>
        </w:rPr>
        <w:t xml:space="preserve"> </w:t>
      </w:r>
      <w:r>
        <w:rPr>
          <w:sz w:val="24"/>
        </w:rPr>
        <w:t>7, paragraphe</w:t>
      </w:r>
      <w:r>
        <w:rPr>
          <w:spacing w:val="-15"/>
          <w:sz w:val="24"/>
        </w:rPr>
        <w:t xml:space="preserve"> </w:t>
      </w:r>
      <w:r>
        <w:rPr>
          <w:sz w:val="24"/>
        </w:rPr>
        <w:t>1, points</w:t>
      </w:r>
      <w:r>
        <w:rPr>
          <w:spacing w:val="-15"/>
          <w:sz w:val="24"/>
        </w:rPr>
        <w:t xml:space="preserve"> </w:t>
      </w:r>
      <w:r>
        <w:rPr>
          <w:sz w:val="24"/>
        </w:rPr>
        <w:t>b) et c), du RMUE, en ce</w:t>
      </w:r>
      <w:r>
        <w:rPr>
          <w:spacing w:val="-4"/>
          <w:sz w:val="24"/>
        </w:rPr>
        <w:t xml:space="preserve"> </w:t>
      </w:r>
      <w:r>
        <w:rPr>
          <w:sz w:val="24"/>
        </w:rPr>
        <w:t>qui concerne les produits</w:t>
      </w:r>
      <w:r>
        <w:rPr>
          <w:spacing w:val="40"/>
          <w:sz w:val="24"/>
        </w:rPr>
        <w:t xml:space="preserve"> </w:t>
      </w:r>
      <w:r>
        <w:rPr>
          <w:sz w:val="24"/>
        </w:rPr>
        <w:t>objets du</w:t>
      </w:r>
      <w:r>
        <w:rPr>
          <w:spacing w:val="-4"/>
          <w:sz w:val="24"/>
        </w:rPr>
        <w:t xml:space="preserve"> </w:t>
      </w:r>
      <w:r>
        <w:rPr>
          <w:sz w:val="24"/>
        </w:rPr>
        <w:t>recours.</w:t>
      </w:r>
    </w:p>
    <w:p w14:paraId="7F876DA0" w14:textId="77777777" w:rsidR="00DE15FC" w:rsidRDefault="00DE15FC">
      <w:pPr>
        <w:pStyle w:val="Paragraphedeliste"/>
        <w:spacing w:line="242" w:lineRule="auto"/>
        <w:rPr>
          <w:sz w:val="24"/>
        </w:rPr>
        <w:sectPr w:rsidR="00DE15FC">
          <w:pgSz w:w="11910" w:h="16850"/>
          <w:pgMar w:top="1220" w:right="1275" w:bottom="1020" w:left="1275" w:header="972" w:footer="831" w:gutter="0"/>
          <w:cols w:space="720"/>
        </w:sectPr>
      </w:pPr>
    </w:p>
    <w:p w14:paraId="09858EE9" w14:textId="77777777" w:rsidR="00DE15FC" w:rsidRDefault="00000000">
      <w:pPr>
        <w:pStyle w:val="Paragraphedeliste"/>
        <w:numPr>
          <w:ilvl w:val="0"/>
          <w:numId w:val="1"/>
        </w:numPr>
        <w:tabs>
          <w:tab w:val="left" w:pos="737"/>
        </w:tabs>
        <w:spacing w:before="204"/>
        <w:ind w:left="737" w:hanging="571"/>
        <w:rPr>
          <w:sz w:val="24"/>
        </w:rPr>
      </w:pPr>
      <w:r>
        <w:rPr>
          <w:sz w:val="24"/>
        </w:rPr>
        <w:lastRenderedPageBreak/>
        <w:t>Á</w:t>
      </w:r>
      <w:r>
        <w:rPr>
          <w:spacing w:val="-13"/>
          <w:sz w:val="24"/>
        </w:rPr>
        <w:t xml:space="preserve"> </w:t>
      </w:r>
      <w:r>
        <w:rPr>
          <w:sz w:val="24"/>
        </w:rPr>
        <w:t>la</w:t>
      </w:r>
      <w:r>
        <w:rPr>
          <w:spacing w:val="-4"/>
          <w:sz w:val="24"/>
        </w:rPr>
        <w:t xml:space="preserve"> </w:t>
      </w:r>
      <w:r>
        <w:rPr>
          <w:sz w:val="24"/>
        </w:rPr>
        <w:t>lumière</w:t>
      </w:r>
      <w:r>
        <w:rPr>
          <w:spacing w:val="40"/>
          <w:sz w:val="24"/>
        </w:rPr>
        <w:t xml:space="preserve"> </w:t>
      </w:r>
      <w:r>
        <w:rPr>
          <w:sz w:val="24"/>
        </w:rPr>
        <w:t>de</w:t>
      </w:r>
      <w:r>
        <w:rPr>
          <w:spacing w:val="-15"/>
          <w:sz w:val="24"/>
        </w:rPr>
        <w:t xml:space="preserve"> </w:t>
      </w:r>
      <w:r>
        <w:rPr>
          <w:sz w:val="24"/>
        </w:rPr>
        <w:t>ce</w:t>
      </w:r>
      <w:r>
        <w:rPr>
          <w:spacing w:val="-15"/>
          <w:sz w:val="24"/>
        </w:rPr>
        <w:t xml:space="preserve"> </w:t>
      </w:r>
      <w:r>
        <w:rPr>
          <w:sz w:val="24"/>
        </w:rPr>
        <w:t>qui</w:t>
      </w:r>
      <w:r>
        <w:rPr>
          <w:spacing w:val="3"/>
          <w:sz w:val="24"/>
        </w:rPr>
        <w:t xml:space="preserve"> </w:t>
      </w:r>
      <w:r>
        <w:rPr>
          <w:sz w:val="24"/>
        </w:rPr>
        <w:t>précède,</w:t>
      </w:r>
      <w:r>
        <w:rPr>
          <w:spacing w:val="-4"/>
          <w:sz w:val="24"/>
        </w:rPr>
        <w:t xml:space="preserve"> </w:t>
      </w:r>
      <w:r>
        <w:rPr>
          <w:sz w:val="24"/>
        </w:rPr>
        <w:t>le</w:t>
      </w:r>
      <w:r>
        <w:rPr>
          <w:spacing w:val="2"/>
          <w:sz w:val="24"/>
        </w:rPr>
        <w:t xml:space="preserve"> </w:t>
      </w:r>
      <w:r>
        <w:rPr>
          <w:sz w:val="24"/>
        </w:rPr>
        <w:t>recours</w:t>
      </w:r>
      <w:r>
        <w:rPr>
          <w:spacing w:val="5"/>
          <w:sz w:val="24"/>
        </w:rPr>
        <w:t xml:space="preserve"> </w:t>
      </w:r>
      <w:r>
        <w:rPr>
          <w:sz w:val="24"/>
        </w:rPr>
        <w:t>est</w:t>
      </w:r>
      <w:r>
        <w:rPr>
          <w:spacing w:val="-8"/>
          <w:sz w:val="24"/>
        </w:rPr>
        <w:t xml:space="preserve"> </w:t>
      </w:r>
      <w:r>
        <w:rPr>
          <w:spacing w:val="-2"/>
          <w:sz w:val="24"/>
        </w:rPr>
        <w:t>rejeté.</w:t>
      </w:r>
    </w:p>
    <w:p w14:paraId="63C836D1" w14:textId="77777777" w:rsidR="00DE15FC" w:rsidRDefault="00DE15FC">
      <w:pPr>
        <w:pStyle w:val="Paragraphedeliste"/>
        <w:jc w:val="left"/>
        <w:rPr>
          <w:sz w:val="24"/>
        </w:rPr>
        <w:sectPr w:rsidR="00DE15FC">
          <w:pgSz w:w="11910" w:h="16850"/>
          <w:pgMar w:top="1220" w:right="1275" w:bottom="1020" w:left="1275" w:header="972" w:footer="831" w:gutter="0"/>
          <w:cols w:space="720"/>
        </w:sectPr>
      </w:pPr>
    </w:p>
    <w:p w14:paraId="12EBD648" w14:textId="77777777" w:rsidR="00DE15FC" w:rsidRDefault="00DE15FC">
      <w:pPr>
        <w:pStyle w:val="Corpsdetexte"/>
        <w:spacing w:before="198"/>
      </w:pPr>
    </w:p>
    <w:p w14:paraId="7C884046" w14:textId="77777777" w:rsidR="00DE15FC" w:rsidRDefault="00000000">
      <w:pPr>
        <w:pStyle w:val="Titre1"/>
        <w:ind w:left="587"/>
      </w:pPr>
      <w:r>
        <w:rPr>
          <w:spacing w:val="-2"/>
        </w:rPr>
        <w:t>Dispositif</w:t>
      </w:r>
    </w:p>
    <w:p w14:paraId="1216BF82" w14:textId="77777777" w:rsidR="00DE15FC" w:rsidRDefault="00000000">
      <w:pPr>
        <w:pStyle w:val="Corpsdetexte"/>
        <w:spacing w:before="250"/>
        <w:ind w:left="587"/>
      </w:pPr>
      <w:r>
        <w:t>Par</w:t>
      </w:r>
      <w:r>
        <w:rPr>
          <w:spacing w:val="-9"/>
        </w:rPr>
        <w:t xml:space="preserve"> </w:t>
      </w:r>
      <w:r>
        <w:t>ces</w:t>
      </w:r>
      <w:r>
        <w:rPr>
          <w:spacing w:val="9"/>
        </w:rPr>
        <w:t xml:space="preserve"> </w:t>
      </w:r>
      <w:r>
        <w:rPr>
          <w:spacing w:val="-2"/>
        </w:rPr>
        <w:t>motifs,</w:t>
      </w:r>
    </w:p>
    <w:p w14:paraId="0DBD9E4B" w14:textId="77777777" w:rsidR="00DE15FC" w:rsidRDefault="00DE15FC">
      <w:pPr>
        <w:pStyle w:val="Corpsdetexte"/>
        <w:spacing w:before="199"/>
      </w:pPr>
    </w:p>
    <w:p w14:paraId="3E6E6256" w14:textId="77777777" w:rsidR="00DE15FC" w:rsidRDefault="00000000">
      <w:pPr>
        <w:pStyle w:val="Corpsdetexte"/>
        <w:ind w:left="2820" w:right="2810"/>
        <w:jc w:val="center"/>
      </w:pPr>
      <w:r>
        <w:t>LA</w:t>
      </w:r>
      <w:r>
        <w:rPr>
          <w:spacing w:val="-5"/>
        </w:rPr>
        <w:t xml:space="preserve"> </w:t>
      </w:r>
      <w:r>
        <w:rPr>
          <w:spacing w:val="-2"/>
        </w:rPr>
        <w:t>CHAMBRE</w:t>
      </w:r>
    </w:p>
    <w:p w14:paraId="2BBF54D6" w14:textId="77777777" w:rsidR="00DE15FC" w:rsidRDefault="00DE15FC">
      <w:pPr>
        <w:pStyle w:val="Corpsdetexte"/>
        <w:spacing w:before="213"/>
      </w:pPr>
    </w:p>
    <w:p w14:paraId="6626562E" w14:textId="77777777" w:rsidR="00DE15FC" w:rsidRDefault="00000000">
      <w:pPr>
        <w:pStyle w:val="Corpsdetexte"/>
        <w:ind w:left="587"/>
      </w:pPr>
      <w:r>
        <w:t>déclare</w:t>
      </w:r>
      <w:r>
        <w:rPr>
          <w:spacing w:val="6"/>
        </w:rPr>
        <w:t xml:space="preserve"> </w:t>
      </w:r>
      <w:r>
        <w:t>et</w:t>
      </w:r>
      <w:r>
        <w:rPr>
          <w:spacing w:val="-9"/>
        </w:rPr>
        <w:t xml:space="preserve"> </w:t>
      </w:r>
      <w:r>
        <w:t>décide</w:t>
      </w:r>
      <w:r>
        <w:rPr>
          <w:spacing w:val="9"/>
        </w:rPr>
        <w:t xml:space="preserve"> </w:t>
      </w:r>
      <w:r>
        <w:rPr>
          <w:spacing w:val="-10"/>
        </w:rPr>
        <w:t>:</w:t>
      </w:r>
    </w:p>
    <w:p w14:paraId="67C504A4" w14:textId="77777777" w:rsidR="00DE15FC" w:rsidRDefault="00000000">
      <w:pPr>
        <w:spacing w:before="235"/>
        <w:ind w:left="587"/>
        <w:rPr>
          <w:b/>
          <w:sz w:val="24"/>
        </w:rPr>
      </w:pPr>
      <w:r>
        <w:rPr>
          <w:b/>
          <w:sz w:val="24"/>
        </w:rPr>
        <w:t>Le</w:t>
      </w:r>
      <w:r>
        <w:rPr>
          <w:b/>
          <w:spacing w:val="-1"/>
          <w:sz w:val="24"/>
        </w:rPr>
        <w:t xml:space="preserve"> </w:t>
      </w:r>
      <w:r>
        <w:rPr>
          <w:b/>
          <w:sz w:val="24"/>
        </w:rPr>
        <w:t>recours</w:t>
      </w:r>
      <w:r>
        <w:rPr>
          <w:b/>
          <w:spacing w:val="16"/>
          <w:sz w:val="24"/>
        </w:rPr>
        <w:t xml:space="preserve"> </w:t>
      </w:r>
      <w:r>
        <w:rPr>
          <w:b/>
          <w:sz w:val="24"/>
        </w:rPr>
        <w:t>est</w:t>
      </w:r>
      <w:r>
        <w:rPr>
          <w:b/>
          <w:spacing w:val="-21"/>
          <w:sz w:val="24"/>
        </w:rPr>
        <w:t xml:space="preserve"> </w:t>
      </w:r>
      <w:r>
        <w:rPr>
          <w:b/>
          <w:spacing w:val="-2"/>
          <w:sz w:val="24"/>
        </w:rPr>
        <w:t>rejeté.</w:t>
      </w:r>
    </w:p>
    <w:p w14:paraId="0C4FF0EE" w14:textId="77777777" w:rsidR="00DE15FC" w:rsidRDefault="00DE15FC">
      <w:pPr>
        <w:pStyle w:val="Corpsdetexte"/>
        <w:rPr>
          <w:b/>
          <w:sz w:val="20"/>
        </w:rPr>
      </w:pPr>
    </w:p>
    <w:p w14:paraId="71DA9CC5" w14:textId="77777777" w:rsidR="00DE15FC" w:rsidRDefault="00DE15FC">
      <w:pPr>
        <w:pStyle w:val="Corpsdetexte"/>
        <w:rPr>
          <w:b/>
          <w:sz w:val="20"/>
        </w:rPr>
      </w:pPr>
    </w:p>
    <w:p w14:paraId="6ABD2840" w14:textId="77777777" w:rsidR="00DE15FC" w:rsidRDefault="00DE15FC">
      <w:pPr>
        <w:pStyle w:val="Corpsdetexte"/>
        <w:rPr>
          <w:b/>
          <w:sz w:val="20"/>
        </w:rPr>
      </w:pPr>
    </w:p>
    <w:p w14:paraId="75BE14A9" w14:textId="77777777" w:rsidR="00DE15FC" w:rsidRDefault="00DE15FC">
      <w:pPr>
        <w:pStyle w:val="Corpsdetexte"/>
        <w:rPr>
          <w:b/>
          <w:sz w:val="20"/>
        </w:rPr>
      </w:pPr>
    </w:p>
    <w:p w14:paraId="182B8970" w14:textId="77777777" w:rsidR="00DE15FC" w:rsidRDefault="00DE15FC">
      <w:pPr>
        <w:pStyle w:val="Corpsdetexte"/>
        <w:rPr>
          <w:b/>
          <w:sz w:val="20"/>
        </w:rPr>
      </w:pPr>
    </w:p>
    <w:p w14:paraId="594452D8" w14:textId="77777777" w:rsidR="00DE15FC" w:rsidRDefault="00DE15FC">
      <w:pPr>
        <w:pStyle w:val="Corpsdetexte"/>
        <w:rPr>
          <w:b/>
          <w:sz w:val="20"/>
        </w:rPr>
      </w:pPr>
    </w:p>
    <w:p w14:paraId="2D2B1B69" w14:textId="77777777" w:rsidR="00DE15FC" w:rsidRDefault="00DE15FC">
      <w:pPr>
        <w:pStyle w:val="Corpsdetexte"/>
        <w:rPr>
          <w:b/>
          <w:sz w:val="20"/>
        </w:rPr>
      </w:pPr>
    </w:p>
    <w:p w14:paraId="69C7570B" w14:textId="77777777" w:rsidR="00DE15FC" w:rsidRDefault="00DE15FC">
      <w:pPr>
        <w:pStyle w:val="Corpsdetexte"/>
        <w:spacing w:before="146"/>
        <w:rPr>
          <w:b/>
          <w:sz w:val="20"/>
        </w:rPr>
      </w:pPr>
    </w:p>
    <w:tbl>
      <w:tblPr>
        <w:tblStyle w:val="TableNormal"/>
        <w:tblW w:w="0" w:type="auto"/>
        <w:tblInd w:w="1070" w:type="dxa"/>
        <w:tblLayout w:type="fixed"/>
        <w:tblLook w:val="01E0" w:firstRow="1" w:lastRow="1" w:firstColumn="1" w:lastColumn="1" w:noHBand="0" w:noVBand="0"/>
      </w:tblPr>
      <w:tblGrid>
        <w:gridCol w:w="2182"/>
        <w:gridCol w:w="2944"/>
        <w:gridCol w:w="1987"/>
      </w:tblGrid>
      <w:tr w:rsidR="00DE15FC" w14:paraId="22983F0E" w14:textId="77777777">
        <w:trPr>
          <w:trHeight w:val="821"/>
        </w:trPr>
        <w:tc>
          <w:tcPr>
            <w:tcW w:w="2182" w:type="dxa"/>
          </w:tcPr>
          <w:p w14:paraId="1F634147" w14:textId="77777777" w:rsidR="00DE15FC" w:rsidRDefault="00000000">
            <w:pPr>
              <w:pStyle w:val="TableParagraph"/>
              <w:spacing w:line="266" w:lineRule="exact"/>
              <w:ind w:left="350"/>
              <w:rPr>
                <w:sz w:val="24"/>
              </w:rPr>
            </w:pPr>
            <w:r>
              <w:rPr>
                <w:spacing w:val="-2"/>
                <w:sz w:val="24"/>
              </w:rPr>
              <w:t>Signé</w:t>
            </w:r>
          </w:p>
          <w:p w14:paraId="3DCBF312" w14:textId="77777777" w:rsidR="00DE15FC" w:rsidRDefault="00DE15FC">
            <w:pPr>
              <w:pStyle w:val="TableParagraph"/>
              <w:spacing w:before="3"/>
              <w:rPr>
                <w:b/>
                <w:sz w:val="24"/>
              </w:rPr>
            </w:pPr>
          </w:p>
          <w:p w14:paraId="5438CECE" w14:textId="77777777" w:rsidR="00DE15FC" w:rsidRDefault="00000000">
            <w:pPr>
              <w:pStyle w:val="TableParagraph"/>
              <w:spacing w:line="256" w:lineRule="exact"/>
              <w:ind w:left="50"/>
              <w:rPr>
                <w:sz w:val="24"/>
              </w:rPr>
            </w:pPr>
            <w:r>
              <w:rPr>
                <w:sz w:val="24"/>
              </w:rPr>
              <w:t>S.</w:t>
            </w:r>
            <w:r>
              <w:rPr>
                <w:spacing w:val="-1"/>
                <w:sz w:val="24"/>
              </w:rPr>
              <w:t xml:space="preserve"> </w:t>
            </w:r>
            <w:r>
              <w:rPr>
                <w:spacing w:val="-2"/>
                <w:sz w:val="24"/>
              </w:rPr>
              <w:t>Stürmann</w:t>
            </w:r>
          </w:p>
        </w:tc>
        <w:tc>
          <w:tcPr>
            <w:tcW w:w="2944" w:type="dxa"/>
          </w:tcPr>
          <w:p w14:paraId="2262A9CD" w14:textId="77777777" w:rsidR="00DE15FC" w:rsidRDefault="00000000">
            <w:pPr>
              <w:pStyle w:val="TableParagraph"/>
              <w:spacing w:line="266" w:lineRule="exact"/>
              <w:ind w:right="71"/>
              <w:jc w:val="center"/>
              <w:rPr>
                <w:sz w:val="24"/>
              </w:rPr>
            </w:pPr>
            <w:r>
              <w:rPr>
                <w:spacing w:val="-2"/>
                <w:sz w:val="24"/>
              </w:rPr>
              <w:t>Signé</w:t>
            </w:r>
          </w:p>
          <w:p w14:paraId="3E18E5B4" w14:textId="77777777" w:rsidR="00DE15FC" w:rsidRDefault="00DE15FC">
            <w:pPr>
              <w:pStyle w:val="TableParagraph"/>
              <w:spacing w:before="3"/>
              <w:rPr>
                <w:b/>
                <w:sz w:val="24"/>
              </w:rPr>
            </w:pPr>
          </w:p>
          <w:p w14:paraId="5C310820" w14:textId="77777777" w:rsidR="00DE15FC" w:rsidRDefault="00000000">
            <w:pPr>
              <w:pStyle w:val="TableParagraph"/>
              <w:spacing w:line="256" w:lineRule="exact"/>
              <w:ind w:left="1007"/>
              <w:rPr>
                <w:sz w:val="24"/>
              </w:rPr>
            </w:pPr>
            <w:r>
              <w:rPr>
                <w:sz w:val="24"/>
              </w:rPr>
              <w:t>C.</w:t>
            </w:r>
            <w:r>
              <w:rPr>
                <w:spacing w:val="2"/>
                <w:sz w:val="24"/>
              </w:rPr>
              <w:t xml:space="preserve"> </w:t>
            </w:r>
            <w:r>
              <w:rPr>
                <w:spacing w:val="-2"/>
                <w:sz w:val="24"/>
              </w:rPr>
              <w:t>Negro</w:t>
            </w:r>
          </w:p>
        </w:tc>
        <w:tc>
          <w:tcPr>
            <w:tcW w:w="1987" w:type="dxa"/>
          </w:tcPr>
          <w:p w14:paraId="60119661" w14:textId="77777777" w:rsidR="00DE15FC" w:rsidRDefault="00000000">
            <w:pPr>
              <w:pStyle w:val="TableParagraph"/>
              <w:spacing w:line="266" w:lineRule="exact"/>
              <w:ind w:left="1247"/>
              <w:rPr>
                <w:sz w:val="24"/>
              </w:rPr>
            </w:pPr>
            <w:r>
              <w:rPr>
                <w:spacing w:val="-2"/>
                <w:sz w:val="24"/>
              </w:rPr>
              <w:t>Signé</w:t>
            </w:r>
          </w:p>
          <w:p w14:paraId="1DC2F084" w14:textId="77777777" w:rsidR="00DE15FC" w:rsidRDefault="00DE15FC">
            <w:pPr>
              <w:pStyle w:val="TableParagraph"/>
              <w:spacing w:before="3"/>
              <w:rPr>
                <w:b/>
                <w:sz w:val="24"/>
              </w:rPr>
            </w:pPr>
          </w:p>
          <w:p w14:paraId="5A91B34C" w14:textId="77777777" w:rsidR="00DE15FC" w:rsidRDefault="00000000">
            <w:pPr>
              <w:pStyle w:val="TableParagraph"/>
              <w:spacing w:line="256" w:lineRule="exact"/>
              <w:ind w:left="1066"/>
              <w:rPr>
                <w:sz w:val="24"/>
              </w:rPr>
            </w:pPr>
            <w:r>
              <w:rPr>
                <w:sz w:val="24"/>
              </w:rPr>
              <w:t>S.</w:t>
            </w:r>
            <w:r>
              <w:rPr>
                <w:spacing w:val="-1"/>
                <w:sz w:val="24"/>
              </w:rPr>
              <w:t xml:space="preserve"> </w:t>
            </w:r>
            <w:r>
              <w:rPr>
                <w:spacing w:val="-2"/>
                <w:sz w:val="24"/>
              </w:rPr>
              <w:t>Martin</w:t>
            </w:r>
          </w:p>
        </w:tc>
      </w:tr>
    </w:tbl>
    <w:p w14:paraId="45B7CAC3" w14:textId="77777777" w:rsidR="00DE15FC" w:rsidRDefault="00DE15FC">
      <w:pPr>
        <w:pStyle w:val="Corpsdetexte"/>
        <w:rPr>
          <w:b/>
          <w:sz w:val="20"/>
        </w:rPr>
      </w:pPr>
    </w:p>
    <w:p w14:paraId="36EA6A0A" w14:textId="77777777" w:rsidR="00DE15FC" w:rsidRDefault="00DE15FC">
      <w:pPr>
        <w:pStyle w:val="Corpsdetexte"/>
        <w:rPr>
          <w:b/>
          <w:sz w:val="20"/>
        </w:rPr>
      </w:pPr>
    </w:p>
    <w:p w14:paraId="59F2DB3F" w14:textId="77777777" w:rsidR="00DE15FC" w:rsidRDefault="00DE15FC">
      <w:pPr>
        <w:pStyle w:val="Corpsdetexte"/>
        <w:rPr>
          <w:b/>
          <w:sz w:val="20"/>
        </w:rPr>
      </w:pPr>
    </w:p>
    <w:p w14:paraId="54D1E304" w14:textId="77777777" w:rsidR="00DE15FC" w:rsidRDefault="00DE15FC">
      <w:pPr>
        <w:pStyle w:val="Corpsdetexte"/>
        <w:rPr>
          <w:b/>
          <w:sz w:val="20"/>
        </w:rPr>
      </w:pPr>
    </w:p>
    <w:p w14:paraId="12FEF635" w14:textId="77777777" w:rsidR="00DE15FC" w:rsidRDefault="00DE15FC">
      <w:pPr>
        <w:pStyle w:val="Corpsdetexte"/>
        <w:rPr>
          <w:b/>
          <w:sz w:val="20"/>
        </w:rPr>
      </w:pPr>
    </w:p>
    <w:p w14:paraId="5A381C5B" w14:textId="77777777" w:rsidR="00DE15FC" w:rsidRDefault="00DE15FC">
      <w:pPr>
        <w:pStyle w:val="Corpsdetexte"/>
        <w:rPr>
          <w:b/>
          <w:sz w:val="20"/>
        </w:rPr>
      </w:pPr>
    </w:p>
    <w:p w14:paraId="35A4A560" w14:textId="77777777" w:rsidR="00DE15FC" w:rsidRDefault="00DE15FC">
      <w:pPr>
        <w:pStyle w:val="Corpsdetexte"/>
        <w:rPr>
          <w:b/>
          <w:sz w:val="20"/>
        </w:rPr>
      </w:pPr>
    </w:p>
    <w:p w14:paraId="0869374F" w14:textId="77777777" w:rsidR="00DE15FC" w:rsidRDefault="00DE15FC">
      <w:pPr>
        <w:pStyle w:val="Corpsdetexte"/>
        <w:rPr>
          <w:b/>
          <w:sz w:val="20"/>
        </w:rPr>
      </w:pPr>
    </w:p>
    <w:p w14:paraId="477B8699" w14:textId="77777777" w:rsidR="00DE15FC" w:rsidRDefault="00DE15FC">
      <w:pPr>
        <w:pStyle w:val="Corpsdetexte"/>
        <w:spacing w:before="156"/>
        <w:rPr>
          <w:b/>
          <w:sz w:val="20"/>
        </w:rPr>
      </w:pPr>
    </w:p>
    <w:tbl>
      <w:tblPr>
        <w:tblStyle w:val="TableNormal"/>
        <w:tblW w:w="0" w:type="auto"/>
        <w:tblInd w:w="709" w:type="dxa"/>
        <w:tblLayout w:type="fixed"/>
        <w:tblLook w:val="01E0" w:firstRow="1" w:lastRow="1" w:firstColumn="1" w:lastColumn="1" w:noHBand="0" w:noVBand="0"/>
      </w:tblPr>
      <w:tblGrid>
        <w:gridCol w:w="1610"/>
        <w:gridCol w:w="2029"/>
      </w:tblGrid>
      <w:tr w:rsidR="00DE15FC" w14:paraId="11B042E4" w14:textId="77777777">
        <w:trPr>
          <w:trHeight w:val="1701"/>
        </w:trPr>
        <w:tc>
          <w:tcPr>
            <w:tcW w:w="1610" w:type="dxa"/>
          </w:tcPr>
          <w:p w14:paraId="68E77E8F" w14:textId="77777777" w:rsidR="00DE15FC" w:rsidRDefault="00000000">
            <w:pPr>
              <w:pStyle w:val="TableParagraph"/>
              <w:spacing w:line="482" w:lineRule="auto"/>
              <w:ind w:left="335" w:right="126" w:hanging="136"/>
              <w:rPr>
                <w:sz w:val="24"/>
              </w:rPr>
            </w:pPr>
            <w:r>
              <w:rPr>
                <w:spacing w:val="-8"/>
                <w:sz w:val="24"/>
              </w:rPr>
              <w:t xml:space="preserve">Greffier: </w:t>
            </w:r>
            <w:r>
              <w:rPr>
                <w:spacing w:val="-2"/>
                <w:sz w:val="24"/>
              </w:rPr>
              <w:t>Signé</w:t>
            </w:r>
          </w:p>
          <w:p w14:paraId="13EF3222" w14:textId="77777777" w:rsidR="00DE15FC" w:rsidRDefault="00000000">
            <w:pPr>
              <w:pStyle w:val="TableParagraph"/>
              <w:spacing w:line="263" w:lineRule="exact"/>
              <w:ind w:left="50"/>
              <w:rPr>
                <w:sz w:val="24"/>
              </w:rPr>
            </w:pPr>
            <w:r>
              <w:rPr>
                <w:sz w:val="24"/>
              </w:rPr>
              <w:t>H.</w:t>
            </w:r>
            <w:r>
              <w:rPr>
                <w:spacing w:val="3"/>
                <w:sz w:val="24"/>
              </w:rPr>
              <w:t xml:space="preserve"> </w:t>
            </w:r>
            <w:r>
              <w:rPr>
                <w:spacing w:val="-2"/>
                <w:sz w:val="24"/>
              </w:rPr>
              <w:t>Dijkema</w:t>
            </w:r>
          </w:p>
        </w:tc>
        <w:tc>
          <w:tcPr>
            <w:tcW w:w="2029" w:type="dxa"/>
          </w:tcPr>
          <w:p w14:paraId="5A62F155" w14:textId="77777777" w:rsidR="00DE15FC" w:rsidRDefault="00DE15FC">
            <w:pPr>
              <w:pStyle w:val="TableParagraph"/>
              <w:spacing w:before="9" w:after="1"/>
              <w:rPr>
                <w:b/>
                <w:sz w:val="18"/>
              </w:rPr>
            </w:pPr>
          </w:p>
          <w:p w14:paraId="20D11F73" w14:textId="77777777" w:rsidR="00DE15FC" w:rsidRDefault="00000000">
            <w:pPr>
              <w:pStyle w:val="TableParagraph"/>
              <w:ind w:left="495"/>
              <w:rPr>
                <w:sz w:val="20"/>
              </w:rPr>
            </w:pPr>
            <w:r>
              <w:rPr>
                <w:noProof/>
                <w:sz w:val="20"/>
              </w:rPr>
              <w:drawing>
                <wp:inline distT="0" distB="0" distL="0" distR="0" wp14:anchorId="29BAC9DD" wp14:editId="7DDEDE2D">
                  <wp:extent cx="923925" cy="923925"/>
                  <wp:effectExtent l="0" t="0" r="0" b="0"/>
                  <wp:docPr id="8" name="Image 8" descr="Registrar Logo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Registrar Logo Image"/>
                          <pic:cNvPicPr/>
                        </pic:nvPicPr>
                        <pic:blipFill>
                          <a:blip r:embed="rId14" cstate="print"/>
                          <a:stretch>
                            <a:fillRect/>
                          </a:stretch>
                        </pic:blipFill>
                        <pic:spPr>
                          <a:xfrm>
                            <a:off x="0" y="0"/>
                            <a:ext cx="923925" cy="923925"/>
                          </a:xfrm>
                          <a:prstGeom prst="rect">
                            <a:avLst/>
                          </a:prstGeom>
                        </pic:spPr>
                      </pic:pic>
                    </a:graphicData>
                  </a:graphic>
                </wp:inline>
              </w:drawing>
            </w:r>
          </w:p>
        </w:tc>
      </w:tr>
    </w:tbl>
    <w:p w14:paraId="3202DC93" w14:textId="77777777" w:rsidR="002572DC" w:rsidRDefault="002572DC"/>
    <w:sectPr w:rsidR="002572DC">
      <w:pgSz w:w="11910" w:h="16850"/>
      <w:pgMar w:top="1220" w:right="1275" w:bottom="1020" w:left="1275" w:header="972"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20726" w14:textId="77777777" w:rsidR="002572DC" w:rsidRDefault="002572DC">
      <w:r>
        <w:separator/>
      </w:r>
    </w:p>
  </w:endnote>
  <w:endnote w:type="continuationSeparator" w:id="0">
    <w:p w14:paraId="1803F083" w14:textId="77777777" w:rsidR="002572DC" w:rsidRDefault="0025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CB39" w14:textId="77777777" w:rsidR="00DE15FC" w:rsidRDefault="00000000">
    <w:pPr>
      <w:pStyle w:val="Corpsdetexte"/>
      <w:spacing w:line="14" w:lineRule="auto"/>
      <w:rPr>
        <w:sz w:val="20"/>
      </w:rPr>
    </w:pPr>
    <w:r>
      <w:rPr>
        <w:noProof/>
        <w:sz w:val="20"/>
      </w:rPr>
      <mc:AlternateContent>
        <mc:Choice Requires="wps">
          <w:drawing>
            <wp:anchor distT="0" distB="0" distL="0" distR="0" simplePos="0" relativeHeight="487430144" behindDoc="1" locked="0" layoutInCell="1" allowOverlap="1" wp14:anchorId="4DC804C7" wp14:editId="0D6C2EF9">
              <wp:simplePos x="0" y="0"/>
              <wp:positionH relativeFrom="page">
                <wp:posOffset>3020060</wp:posOffset>
              </wp:positionH>
              <wp:positionV relativeFrom="page">
                <wp:posOffset>10029252</wp:posOffset>
              </wp:positionV>
              <wp:extent cx="152209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095" cy="152400"/>
                      </a:xfrm>
                      <a:prstGeom prst="rect">
                        <a:avLst/>
                      </a:prstGeom>
                    </wps:spPr>
                    <wps:txbx>
                      <w:txbxContent>
                        <w:p w14:paraId="2A426BF5" w14:textId="77777777" w:rsidR="00DE15FC" w:rsidRDefault="00000000">
                          <w:pPr>
                            <w:spacing w:before="12"/>
                            <w:ind w:left="20"/>
                            <w:rPr>
                              <w:sz w:val="18"/>
                            </w:rPr>
                          </w:pPr>
                          <w:r>
                            <w:rPr>
                              <w:sz w:val="18"/>
                            </w:rPr>
                            <w:t>25/06/2024,</w:t>
                          </w:r>
                          <w:r>
                            <w:rPr>
                              <w:spacing w:val="8"/>
                              <w:sz w:val="18"/>
                            </w:rPr>
                            <w:t xml:space="preserve"> </w:t>
                          </w:r>
                          <w:r>
                            <w:rPr>
                              <w:sz w:val="18"/>
                            </w:rPr>
                            <w:t>R</w:t>
                          </w:r>
                          <w:r>
                            <w:rPr>
                              <w:spacing w:val="-5"/>
                              <w:sz w:val="18"/>
                            </w:rPr>
                            <w:t xml:space="preserve"> </w:t>
                          </w:r>
                          <w:r>
                            <w:rPr>
                              <w:sz w:val="18"/>
                            </w:rPr>
                            <w:t>600/2024-2,</w:t>
                          </w:r>
                          <w:r>
                            <w:rPr>
                              <w:spacing w:val="-4"/>
                              <w:sz w:val="18"/>
                            </w:rPr>
                            <w:t xml:space="preserve"> 1926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37.800003pt;margin-top:789.704956pt;width:119.85pt;height:12pt;mso-position-horizontal-relative:page;mso-position-vertical-relative:page;z-index:-15886336" type="#_x0000_t202" id="docshape1" filled="false" stroked="false">
              <v:textbox inset="0,0,0,0">
                <w:txbxContent>
                  <w:p>
                    <w:pPr>
                      <w:spacing w:before="12"/>
                      <w:ind w:left="20" w:right="0" w:firstLine="0"/>
                      <w:jc w:val="left"/>
                      <w:rPr>
                        <w:sz w:val="18"/>
                      </w:rPr>
                    </w:pPr>
                    <w:r>
                      <w:rPr>
                        <w:sz w:val="18"/>
                      </w:rPr>
                      <w:t>25/06/2024,</w:t>
                    </w:r>
                    <w:r>
                      <w:rPr>
                        <w:spacing w:val="8"/>
                        <w:sz w:val="18"/>
                      </w:rPr>
                      <w:t> </w:t>
                    </w:r>
                    <w:r>
                      <w:rPr>
                        <w:sz w:val="18"/>
                      </w:rPr>
                      <w:t>R</w:t>
                    </w:r>
                    <w:r>
                      <w:rPr>
                        <w:spacing w:val="-5"/>
                        <w:sz w:val="18"/>
                      </w:rPr>
                      <w:t> </w:t>
                    </w:r>
                    <w:r>
                      <w:rPr>
                        <w:sz w:val="18"/>
                      </w:rPr>
                      <w:t>600/2024-2,</w:t>
                    </w:r>
                    <w:r>
                      <w:rPr>
                        <w:spacing w:val="-4"/>
                        <w:sz w:val="18"/>
                      </w:rPr>
                      <w:t> 1926</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42267" w14:textId="77777777" w:rsidR="00DE15FC" w:rsidRDefault="00000000">
    <w:pPr>
      <w:pStyle w:val="Corpsdetexte"/>
      <w:spacing w:line="14" w:lineRule="auto"/>
      <w:rPr>
        <w:sz w:val="20"/>
      </w:rPr>
    </w:pPr>
    <w:r>
      <w:rPr>
        <w:noProof/>
        <w:sz w:val="20"/>
      </w:rPr>
      <mc:AlternateContent>
        <mc:Choice Requires="wps">
          <w:drawing>
            <wp:anchor distT="0" distB="0" distL="0" distR="0" simplePos="0" relativeHeight="487431168" behindDoc="1" locked="0" layoutInCell="1" allowOverlap="1" wp14:anchorId="3370746A" wp14:editId="7C2ECB83">
              <wp:simplePos x="0" y="0"/>
              <wp:positionH relativeFrom="page">
                <wp:posOffset>3020060</wp:posOffset>
              </wp:positionH>
              <wp:positionV relativeFrom="page">
                <wp:posOffset>10029252</wp:posOffset>
              </wp:positionV>
              <wp:extent cx="152209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095" cy="152400"/>
                      </a:xfrm>
                      <a:prstGeom prst="rect">
                        <a:avLst/>
                      </a:prstGeom>
                    </wps:spPr>
                    <wps:txbx>
                      <w:txbxContent>
                        <w:p w14:paraId="37F45B69" w14:textId="77777777" w:rsidR="00DE15FC" w:rsidRDefault="00000000">
                          <w:pPr>
                            <w:spacing w:before="12"/>
                            <w:ind w:left="20"/>
                            <w:rPr>
                              <w:sz w:val="18"/>
                            </w:rPr>
                          </w:pPr>
                          <w:r>
                            <w:rPr>
                              <w:sz w:val="18"/>
                            </w:rPr>
                            <w:t>25/06/2024,</w:t>
                          </w:r>
                          <w:r>
                            <w:rPr>
                              <w:spacing w:val="8"/>
                              <w:sz w:val="18"/>
                            </w:rPr>
                            <w:t xml:space="preserve"> </w:t>
                          </w:r>
                          <w:r>
                            <w:rPr>
                              <w:sz w:val="18"/>
                            </w:rPr>
                            <w:t>R</w:t>
                          </w:r>
                          <w:r>
                            <w:rPr>
                              <w:spacing w:val="-5"/>
                              <w:sz w:val="18"/>
                            </w:rPr>
                            <w:t xml:space="preserve"> </w:t>
                          </w:r>
                          <w:r>
                            <w:rPr>
                              <w:sz w:val="18"/>
                            </w:rPr>
                            <w:t>600/2024-2,</w:t>
                          </w:r>
                          <w:r>
                            <w:rPr>
                              <w:spacing w:val="-4"/>
                              <w:sz w:val="18"/>
                            </w:rPr>
                            <w:t xml:space="preserve"> 1926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7.800003pt;margin-top:789.704956pt;width:119.85pt;height:12pt;mso-position-horizontal-relative:page;mso-position-vertical-relative:page;z-index:-15885312" type="#_x0000_t202" id="docshape5" filled="false" stroked="false">
              <v:textbox inset="0,0,0,0">
                <w:txbxContent>
                  <w:p>
                    <w:pPr>
                      <w:spacing w:before="12"/>
                      <w:ind w:left="20" w:right="0" w:firstLine="0"/>
                      <w:jc w:val="left"/>
                      <w:rPr>
                        <w:sz w:val="18"/>
                      </w:rPr>
                    </w:pPr>
                    <w:r>
                      <w:rPr>
                        <w:sz w:val="18"/>
                      </w:rPr>
                      <w:t>25/06/2024,</w:t>
                    </w:r>
                    <w:r>
                      <w:rPr>
                        <w:spacing w:val="8"/>
                        <w:sz w:val="18"/>
                      </w:rPr>
                      <w:t> </w:t>
                    </w:r>
                    <w:r>
                      <w:rPr>
                        <w:sz w:val="18"/>
                      </w:rPr>
                      <w:t>R</w:t>
                    </w:r>
                    <w:r>
                      <w:rPr>
                        <w:spacing w:val="-5"/>
                        <w:sz w:val="18"/>
                      </w:rPr>
                      <w:t> </w:t>
                    </w:r>
                    <w:r>
                      <w:rPr>
                        <w:sz w:val="18"/>
                      </w:rPr>
                      <w:t>600/2024-2,</w:t>
                    </w:r>
                    <w:r>
                      <w:rPr>
                        <w:spacing w:val="-4"/>
                        <w:sz w:val="18"/>
                      </w:rPr>
                      <w:t> 1926</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CCD7" w14:textId="77777777" w:rsidR="002572DC" w:rsidRDefault="002572DC">
      <w:r>
        <w:separator/>
      </w:r>
    </w:p>
  </w:footnote>
  <w:footnote w:type="continuationSeparator" w:id="0">
    <w:p w14:paraId="39D3897D" w14:textId="77777777" w:rsidR="002572DC" w:rsidRDefault="0025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604C" w14:textId="77777777" w:rsidR="00DE15FC" w:rsidRDefault="00000000">
    <w:pPr>
      <w:pStyle w:val="Corpsdetexte"/>
      <w:spacing w:line="14" w:lineRule="auto"/>
      <w:rPr>
        <w:sz w:val="20"/>
      </w:rPr>
    </w:pPr>
    <w:r>
      <w:rPr>
        <w:noProof/>
        <w:sz w:val="20"/>
      </w:rPr>
      <mc:AlternateContent>
        <mc:Choice Requires="wps">
          <w:drawing>
            <wp:anchor distT="0" distB="0" distL="0" distR="0" simplePos="0" relativeHeight="487430656" behindDoc="1" locked="0" layoutInCell="1" allowOverlap="1" wp14:anchorId="0A52B06C" wp14:editId="2146C7EC">
              <wp:simplePos x="0" y="0"/>
              <wp:positionH relativeFrom="page">
                <wp:posOffset>3697351</wp:posOffset>
              </wp:positionH>
              <wp:positionV relativeFrom="page">
                <wp:posOffset>604604</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62D90CF8" w14:textId="77777777" w:rsidR="00DE15FC"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1.130005pt;margin-top:47.60664pt;width:14pt;height:15.3pt;mso-position-horizontal-relative:page;mso-position-vertical-relative:page;z-index:-15885824" type="#_x0000_t202" id="docshape4"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30DE7"/>
    <w:multiLevelType w:val="hybridMultilevel"/>
    <w:tmpl w:val="FA368AB2"/>
    <w:lvl w:ilvl="0" w:tplc="6616F930">
      <w:start w:val="1"/>
      <w:numFmt w:val="decimal"/>
      <w:lvlText w:val="%1"/>
      <w:lvlJc w:val="left"/>
      <w:pPr>
        <w:ind w:left="587" w:hanging="376"/>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2B2CB096">
      <w:numFmt w:val="bullet"/>
      <w:lvlText w:val=""/>
      <w:lvlJc w:val="left"/>
      <w:pPr>
        <w:ind w:left="1098" w:hanging="361"/>
      </w:pPr>
      <w:rPr>
        <w:rFonts w:ascii="Symbol" w:eastAsia="Symbol" w:hAnsi="Symbol" w:cs="Symbol" w:hint="default"/>
        <w:b w:val="0"/>
        <w:bCs w:val="0"/>
        <w:i w:val="0"/>
        <w:iCs w:val="0"/>
        <w:spacing w:val="0"/>
        <w:w w:val="100"/>
        <w:sz w:val="24"/>
        <w:szCs w:val="24"/>
        <w:lang w:val="fr-FR" w:eastAsia="en-US" w:bidi="ar-SA"/>
      </w:rPr>
    </w:lvl>
    <w:lvl w:ilvl="2" w:tplc="FCC83C5E">
      <w:numFmt w:val="bullet"/>
      <w:lvlText w:val="•"/>
      <w:lvlJc w:val="left"/>
      <w:pPr>
        <w:ind w:left="2017" w:hanging="361"/>
      </w:pPr>
      <w:rPr>
        <w:rFonts w:hint="default"/>
        <w:lang w:val="fr-FR" w:eastAsia="en-US" w:bidi="ar-SA"/>
      </w:rPr>
    </w:lvl>
    <w:lvl w:ilvl="3" w:tplc="31607BE2">
      <w:numFmt w:val="bullet"/>
      <w:lvlText w:val="•"/>
      <w:lvlJc w:val="left"/>
      <w:pPr>
        <w:ind w:left="2935" w:hanging="361"/>
      </w:pPr>
      <w:rPr>
        <w:rFonts w:hint="default"/>
        <w:lang w:val="fr-FR" w:eastAsia="en-US" w:bidi="ar-SA"/>
      </w:rPr>
    </w:lvl>
    <w:lvl w:ilvl="4" w:tplc="28661BE8">
      <w:numFmt w:val="bullet"/>
      <w:lvlText w:val="•"/>
      <w:lvlJc w:val="left"/>
      <w:pPr>
        <w:ind w:left="3853" w:hanging="361"/>
      </w:pPr>
      <w:rPr>
        <w:rFonts w:hint="default"/>
        <w:lang w:val="fr-FR" w:eastAsia="en-US" w:bidi="ar-SA"/>
      </w:rPr>
    </w:lvl>
    <w:lvl w:ilvl="5" w:tplc="1C22BE2C">
      <w:numFmt w:val="bullet"/>
      <w:lvlText w:val="•"/>
      <w:lvlJc w:val="left"/>
      <w:pPr>
        <w:ind w:left="4771" w:hanging="361"/>
      </w:pPr>
      <w:rPr>
        <w:rFonts w:hint="default"/>
        <w:lang w:val="fr-FR" w:eastAsia="en-US" w:bidi="ar-SA"/>
      </w:rPr>
    </w:lvl>
    <w:lvl w:ilvl="6" w:tplc="1512A460">
      <w:numFmt w:val="bullet"/>
      <w:lvlText w:val="•"/>
      <w:lvlJc w:val="left"/>
      <w:pPr>
        <w:ind w:left="5688" w:hanging="361"/>
      </w:pPr>
      <w:rPr>
        <w:rFonts w:hint="default"/>
        <w:lang w:val="fr-FR" w:eastAsia="en-US" w:bidi="ar-SA"/>
      </w:rPr>
    </w:lvl>
    <w:lvl w:ilvl="7" w:tplc="9ADC52A8">
      <w:numFmt w:val="bullet"/>
      <w:lvlText w:val="•"/>
      <w:lvlJc w:val="left"/>
      <w:pPr>
        <w:ind w:left="6606" w:hanging="361"/>
      </w:pPr>
      <w:rPr>
        <w:rFonts w:hint="default"/>
        <w:lang w:val="fr-FR" w:eastAsia="en-US" w:bidi="ar-SA"/>
      </w:rPr>
    </w:lvl>
    <w:lvl w:ilvl="8" w:tplc="47F601A8">
      <w:numFmt w:val="bullet"/>
      <w:lvlText w:val="•"/>
      <w:lvlJc w:val="left"/>
      <w:pPr>
        <w:ind w:left="7524" w:hanging="361"/>
      </w:pPr>
      <w:rPr>
        <w:rFonts w:hint="default"/>
        <w:lang w:val="fr-FR" w:eastAsia="en-US" w:bidi="ar-SA"/>
      </w:rPr>
    </w:lvl>
  </w:abstractNum>
  <w:num w:numId="1" w16cid:durableId="3677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15FC"/>
    <w:rsid w:val="002572DC"/>
    <w:rsid w:val="006079EF"/>
    <w:rsid w:val="007015E7"/>
    <w:rsid w:val="00DE1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19AC0B"/>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572"/>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247"/>
      <w:ind w:left="737" w:hanging="5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udorwatch.com/fr/inside-tudor/history/tudor-history-origins-1926-to-19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dorwatch.com/en/watches/192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4783</Words>
  <Characters>26309</Characters>
  <Application>Microsoft Office Word</Application>
  <DocSecurity>0</DocSecurity>
  <Lines>219</Lines>
  <Paragraphs>62</Paragraphs>
  <ScaleCrop>false</ScaleCrop>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0600-2024-2_BoA Decision.docx</dc:title>
  <cp:lastModifiedBy>Me Julie CURTO</cp:lastModifiedBy>
  <cp:revision>2</cp:revision>
  <dcterms:created xsi:type="dcterms:W3CDTF">2024-12-26T15:40:00Z</dcterms:created>
  <dcterms:modified xsi:type="dcterms:W3CDTF">2024-12-26T15:40:00Z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vt:lpwstr>
  </property>
</Properties>
</file>